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D0" w:rsidRDefault="000B72D0" w:rsidP="000B72D0">
      <w:pPr>
        <w:rPr>
          <w:noProof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-108284</wp:posOffset>
                </wp:positionH>
                <wp:positionV relativeFrom="paragraph">
                  <wp:posOffset>-565484</wp:posOffset>
                </wp:positionV>
                <wp:extent cx="285686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2D0" w:rsidRDefault="0050535E" w:rsidP="000B7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1D76F" wp14:editId="36928D46">
                                  <wp:extent cx="2629736" cy="64135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treaster\Desktop\logo updates\Parole-2C-Le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9736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5190">
                              <w:rPr>
                                <w:noProof/>
                              </w:rPr>
                              <w:drawing>
                                <wp:inline distT="0" distB="0" distL="0" distR="0" wp14:anchorId="1832CC9B" wp14:editId="6FE00D14">
                                  <wp:extent cx="2667000" cy="641350"/>
                                  <wp:effectExtent l="0" t="0" r="0" b="0"/>
                                  <wp:docPr id="3" name="Picture 3" descr="C:\Users\ltreaster\Desktop\logo updates\Parole-2C-Le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treaster\Desktop\logo updates\Parole-2C-Le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72D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0810" cy="541655"/>
                                  <wp:effectExtent l="0" t="0" r="0" b="0"/>
                                  <wp:docPr id="1" name="Picture 1" descr="ProbParoleBranded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bParoleBranded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810" cy="54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-44.55pt;width:224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wjtw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" filled="f" stroked="f">
                <v:textbox>
                  <w:txbxContent>
                    <w:p w:rsidR="000B72D0" w:rsidRDefault="0050535E" w:rsidP="000B72D0">
                      <w:r>
                        <w:rPr>
                          <w:noProof/>
                        </w:rPr>
                        <w:drawing>
                          <wp:inline distT="0" distB="0" distL="0" distR="0" wp14:anchorId="1A61D76F" wp14:editId="36928D46">
                            <wp:extent cx="2629736" cy="64135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treaster\Desktop\logo updates\Parole-2C-Le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9736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5190">
                        <w:rPr>
                          <w:noProof/>
                        </w:rPr>
                        <w:drawing>
                          <wp:inline distT="0" distB="0" distL="0" distR="0" wp14:anchorId="1832CC9B" wp14:editId="6FE00D14">
                            <wp:extent cx="2667000" cy="641350"/>
                            <wp:effectExtent l="0" t="0" r="0" b="0"/>
                            <wp:docPr id="3" name="Picture 3" descr="C:\Users\ltreaster\Desktop\logo updates\Parole-2C-Le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treaster\Desktop\logo updates\Parole-2C-Le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72D0">
                        <w:rPr>
                          <w:noProof/>
                        </w:rPr>
                        <w:drawing>
                          <wp:inline distT="0" distB="0" distL="0" distR="0">
                            <wp:extent cx="2670810" cy="541655"/>
                            <wp:effectExtent l="0" t="0" r="0" b="0"/>
                            <wp:docPr id="1" name="Picture 1" descr="ProbParoleBranded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bParoleBranded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810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72D0" w:rsidRDefault="000B72D0" w:rsidP="000B72D0">
      <w:pPr>
        <w:rPr>
          <w:noProof/>
          <w:sz w:val="22"/>
          <w:szCs w:val="22"/>
        </w:rPr>
      </w:pPr>
    </w:p>
    <w:p w:rsidR="000B72D0" w:rsidRPr="00962947" w:rsidRDefault="000B72D0" w:rsidP="000B72D0">
      <w:pPr>
        <w:jc w:val="center"/>
        <w:rPr>
          <w:rFonts w:ascii="Calibri" w:hAnsi="Calibri" w:cs="Calibri"/>
          <w:b/>
          <w:sz w:val="32"/>
          <w:szCs w:val="32"/>
        </w:rPr>
      </w:pPr>
      <w:r w:rsidRPr="00962947">
        <w:rPr>
          <w:rFonts w:ascii="Calibri" w:hAnsi="Calibri" w:cs="Calibri"/>
          <w:b/>
          <w:sz w:val="32"/>
          <w:szCs w:val="32"/>
        </w:rPr>
        <w:t>Pennsylvania Interstate State Council Meeting</w:t>
      </w:r>
    </w:p>
    <w:p w:rsidR="000B72D0" w:rsidRPr="00962947" w:rsidRDefault="0087037A" w:rsidP="000B72D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March</w:t>
      </w:r>
      <w:r w:rsidR="000B72D0">
        <w:rPr>
          <w:rFonts w:ascii="Calibri" w:hAnsi="Calibri" w:cs="Calibri"/>
          <w:b/>
        </w:rPr>
        <w:t xml:space="preserve"> </w:t>
      </w:r>
      <w:r w:rsidR="0073332B">
        <w:rPr>
          <w:rFonts w:ascii="Calibri" w:hAnsi="Calibri" w:cs="Calibri"/>
          <w:b/>
        </w:rPr>
        <w:t>25</w:t>
      </w:r>
      <w:r w:rsidR="000B72D0" w:rsidRPr="00962947">
        <w:rPr>
          <w:rFonts w:ascii="Calibri" w:hAnsi="Calibri" w:cs="Calibri"/>
          <w:b/>
        </w:rPr>
        <w:t>, 20</w:t>
      </w:r>
      <w:r>
        <w:rPr>
          <w:rFonts w:ascii="Calibri" w:hAnsi="Calibri" w:cs="Calibri"/>
          <w:b/>
        </w:rPr>
        <w:t>2</w:t>
      </w:r>
      <w:r w:rsidR="0073332B">
        <w:rPr>
          <w:rFonts w:ascii="Calibri" w:hAnsi="Calibri" w:cs="Calibri"/>
          <w:b/>
        </w:rPr>
        <w:t>1</w:t>
      </w:r>
    </w:p>
    <w:p w:rsidR="000B72D0" w:rsidRPr="00962947" w:rsidRDefault="000B72D0" w:rsidP="000B72D0">
      <w:pPr>
        <w:jc w:val="center"/>
        <w:rPr>
          <w:rFonts w:ascii="Calibri" w:hAnsi="Calibri" w:cs="Calibri"/>
          <w:b/>
        </w:rPr>
      </w:pPr>
    </w:p>
    <w:p w:rsidR="000B72D0" w:rsidRPr="00962947" w:rsidRDefault="000B72D0" w:rsidP="000B72D0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962947">
        <w:rPr>
          <w:rFonts w:ascii="Calibri" w:hAnsi="Calibri" w:cs="Calibri"/>
          <w:b/>
          <w:u w:val="single"/>
        </w:rPr>
        <w:t>State Council Members in attendance:</w:t>
      </w:r>
    </w:p>
    <w:p w:rsidR="0087037A" w:rsidRDefault="000B72D0" w:rsidP="000B72D0">
      <w:pPr>
        <w:spacing w:line="360" w:lineRule="auto"/>
        <w:rPr>
          <w:rFonts w:ascii="Calibri" w:hAnsi="Calibri" w:cs="Calibri"/>
        </w:rPr>
      </w:pPr>
      <w:r w:rsidRPr="00962947">
        <w:rPr>
          <w:rFonts w:ascii="Calibri" w:hAnsi="Calibri" w:cs="Calibri"/>
          <w:b/>
        </w:rPr>
        <w:t>Linda Rosenberg</w:t>
      </w:r>
      <w:r w:rsidRPr="00962947">
        <w:rPr>
          <w:rFonts w:ascii="Calibri" w:hAnsi="Calibri" w:cs="Calibri"/>
        </w:rPr>
        <w:t xml:space="preserve">, </w:t>
      </w:r>
      <w:r w:rsidRPr="00962947">
        <w:rPr>
          <w:rFonts w:ascii="Calibri" w:hAnsi="Calibri" w:cs="Calibri"/>
          <w:b/>
        </w:rPr>
        <w:t>PA Interstate Commissioner</w:t>
      </w:r>
      <w:r w:rsidRPr="00962947">
        <w:rPr>
          <w:rFonts w:ascii="Calibri" w:hAnsi="Calibri" w:cs="Calibri"/>
        </w:rPr>
        <w:t>/PP</w:t>
      </w:r>
      <w:r w:rsidR="0087037A">
        <w:rPr>
          <w:rFonts w:ascii="Calibri" w:hAnsi="Calibri" w:cs="Calibri"/>
        </w:rPr>
        <w:t>B</w:t>
      </w:r>
      <w:r w:rsidRPr="00962947">
        <w:rPr>
          <w:rFonts w:ascii="Calibri" w:hAnsi="Calibri" w:cs="Calibri"/>
        </w:rPr>
        <w:t xml:space="preserve"> Board Member</w:t>
      </w:r>
      <w:r w:rsidRPr="00962947">
        <w:rPr>
          <w:rFonts w:ascii="Calibri" w:hAnsi="Calibri" w:cs="Calibri"/>
        </w:rPr>
        <w:br/>
      </w:r>
      <w:r w:rsidRPr="00962947">
        <w:rPr>
          <w:rFonts w:ascii="Calibri" w:hAnsi="Calibri" w:cs="Calibri"/>
          <w:b/>
        </w:rPr>
        <w:t>April Billet-Barclay</w:t>
      </w:r>
      <w:r w:rsidRPr="00962947">
        <w:rPr>
          <w:rFonts w:ascii="Calibri" w:hAnsi="Calibri" w:cs="Calibri"/>
        </w:rPr>
        <w:t xml:space="preserve">, Deputy District Court Admin – Director of Probation Services, </w:t>
      </w:r>
      <w:r w:rsidR="00E57027">
        <w:rPr>
          <w:rFonts w:ascii="Calibri" w:hAnsi="Calibri" w:cs="Calibri"/>
        </w:rPr>
        <w:t>York</w:t>
      </w:r>
      <w:r w:rsidRPr="00962947">
        <w:rPr>
          <w:rFonts w:ascii="Calibri" w:hAnsi="Calibri" w:cs="Calibri"/>
        </w:rPr>
        <w:br/>
      </w:r>
      <w:r w:rsidR="0087037A">
        <w:rPr>
          <w:rFonts w:ascii="Calibri" w:hAnsi="Calibri" w:cs="Calibri"/>
          <w:b/>
        </w:rPr>
        <w:t>Francis Chardo</w:t>
      </w:r>
      <w:r w:rsidR="0087037A">
        <w:rPr>
          <w:rFonts w:ascii="Calibri" w:hAnsi="Calibri" w:cs="Calibri"/>
        </w:rPr>
        <w:t>, Dauphin County District Attorney</w:t>
      </w:r>
    </w:p>
    <w:p w:rsidR="00E13C56" w:rsidRPr="0087037A" w:rsidRDefault="00E13C56" w:rsidP="000B72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Anne Cornick</w:t>
      </w:r>
      <w:r>
        <w:rPr>
          <w:rFonts w:ascii="Calibri" w:hAnsi="Calibri" w:cs="Calibri"/>
        </w:rPr>
        <w:t>, Deputy General Counsel, Governor’s Office of General Counsel</w:t>
      </w:r>
    </w:p>
    <w:p w:rsidR="00E57027" w:rsidRPr="00E57027" w:rsidRDefault="00E57027" w:rsidP="000B72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Edward Marsico, Jr</w:t>
      </w:r>
      <w:r>
        <w:rPr>
          <w:rFonts w:ascii="Calibri" w:hAnsi="Calibri" w:cs="Calibri"/>
        </w:rPr>
        <w:t>, Judge in the Court of Common Pleas, Dauphin County</w:t>
      </w:r>
      <w:r w:rsidR="0073332B">
        <w:rPr>
          <w:rFonts w:ascii="Calibri" w:hAnsi="Calibri" w:cs="Calibri"/>
        </w:rPr>
        <w:t xml:space="preserve"> (</w:t>
      </w:r>
      <w:r w:rsidR="002A02A1">
        <w:rPr>
          <w:rFonts w:ascii="Calibri" w:hAnsi="Calibri" w:cs="Calibri"/>
        </w:rPr>
        <w:t xml:space="preserve">from </w:t>
      </w:r>
      <w:r w:rsidR="0073332B">
        <w:rPr>
          <w:rFonts w:ascii="Calibri" w:hAnsi="Calibri" w:cs="Calibri"/>
        </w:rPr>
        <w:t>2:39</w:t>
      </w:r>
      <w:r w:rsidR="002A02A1">
        <w:rPr>
          <w:rFonts w:ascii="Calibri" w:hAnsi="Calibri" w:cs="Calibri"/>
        </w:rPr>
        <w:t xml:space="preserve"> PM</w:t>
      </w:r>
      <w:r w:rsidR="0073332B">
        <w:rPr>
          <w:rFonts w:ascii="Calibri" w:hAnsi="Calibri" w:cs="Calibri"/>
        </w:rPr>
        <w:t>)</w:t>
      </w:r>
    </w:p>
    <w:p w:rsidR="00E57027" w:rsidRPr="00E57027" w:rsidRDefault="00E57027" w:rsidP="000B72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Todd Stephens</w:t>
      </w:r>
      <w:r>
        <w:rPr>
          <w:rFonts w:ascii="Calibri" w:hAnsi="Calibri" w:cs="Calibri"/>
        </w:rPr>
        <w:t>, State Representative</w:t>
      </w:r>
    </w:p>
    <w:p w:rsidR="00A64560" w:rsidRPr="000B72D0" w:rsidRDefault="00A64560" w:rsidP="000B72D0">
      <w:pPr>
        <w:spacing w:line="360" w:lineRule="auto"/>
        <w:rPr>
          <w:rFonts w:ascii="Calibri" w:hAnsi="Calibri" w:cs="Calibri"/>
        </w:rPr>
      </w:pPr>
    </w:p>
    <w:p w:rsidR="0073332B" w:rsidRPr="00E13C56" w:rsidRDefault="00A64560" w:rsidP="000B72D0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u w:val="single"/>
        </w:rPr>
        <w:t>Other Attendees</w:t>
      </w:r>
      <w:r w:rsidR="000B72D0" w:rsidRPr="00962947">
        <w:rPr>
          <w:rFonts w:ascii="Calibri" w:hAnsi="Calibri" w:cs="Calibri"/>
          <w:b/>
          <w:u w:val="single"/>
        </w:rPr>
        <w:t>:</w:t>
      </w:r>
    </w:p>
    <w:p w:rsidR="00D1504C" w:rsidRPr="00D1504C" w:rsidRDefault="00D1504C" w:rsidP="000B72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Charles Eckert</w:t>
      </w:r>
      <w:r>
        <w:rPr>
          <w:rFonts w:ascii="Calibri" w:hAnsi="Calibri" w:cs="Calibri"/>
        </w:rPr>
        <w:t>, Parole Manager of Interstate Services Division’s Parole Supervision &amp; Retake Unit</w:t>
      </w:r>
    </w:p>
    <w:p w:rsidR="0073332B" w:rsidRDefault="0073332B" w:rsidP="000B72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Timothy Holmes</w:t>
      </w:r>
      <w:r>
        <w:rPr>
          <w:rFonts w:ascii="Calibri" w:hAnsi="Calibri" w:cs="Calibri"/>
        </w:rPr>
        <w:t>, Acting Chief Counsel, DOC</w:t>
      </w:r>
    </w:p>
    <w:p w:rsidR="0087037A" w:rsidRPr="0087037A" w:rsidRDefault="0087037A" w:rsidP="000B72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George Little</w:t>
      </w:r>
      <w:r>
        <w:rPr>
          <w:rFonts w:ascii="Calibri" w:hAnsi="Calibri" w:cs="Calibri"/>
        </w:rPr>
        <w:t>, Executive Deputy Secretary for Community Corrections</w:t>
      </w:r>
      <w:r w:rsidR="0073332B">
        <w:rPr>
          <w:rFonts w:ascii="Calibri" w:hAnsi="Calibri" w:cs="Calibri"/>
        </w:rPr>
        <w:t>, DOC</w:t>
      </w:r>
    </w:p>
    <w:p w:rsidR="0073332B" w:rsidRDefault="0087037A" w:rsidP="000B72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John Manning</w:t>
      </w:r>
      <w:r w:rsidR="000B72D0" w:rsidRPr="0096294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Deputy Chief Counsel</w:t>
      </w:r>
      <w:r w:rsidR="007333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PPB</w:t>
      </w:r>
      <w:r w:rsidR="000B72D0" w:rsidRPr="00962947">
        <w:rPr>
          <w:rFonts w:ascii="Calibri" w:hAnsi="Calibri" w:cs="Calibri"/>
        </w:rPr>
        <w:br/>
      </w:r>
      <w:r w:rsidR="0073332B">
        <w:rPr>
          <w:rFonts w:ascii="Calibri" w:hAnsi="Calibri" w:cs="Calibri"/>
          <w:b/>
        </w:rPr>
        <w:t>Matthew Reed</w:t>
      </w:r>
      <w:r w:rsidR="0073332B">
        <w:rPr>
          <w:rFonts w:ascii="Calibri" w:hAnsi="Calibri" w:cs="Calibri"/>
        </w:rPr>
        <w:t>, Parole Manager of Interstate Services Division’s Incoming Unit</w:t>
      </w:r>
    </w:p>
    <w:p w:rsidR="00F524EB" w:rsidRPr="0073332B" w:rsidRDefault="00692425" w:rsidP="000B72D0">
      <w:pPr>
        <w:spacing w:line="360" w:lineRule="auto"/>
        <w:rPr>
          <w:rFonts w:ascii="Calibri" w:hAnsi="Calibri" w:cs="Calibri"/>
        </w:rPr>
      </w:pPr>
      <w:r w:rsidRPr="00692425">
        <w:rPr>
          <w:rFonts w:ascii="Calibri" w:hAnsi="Calibri" w:cs="Calibri"/>
          <w:b/>
        </w:rPr>
        <w:t>Paul Scott</w:t>
      </w:r>
      <w:r>
        <w:rPr>
          <w:rFonts w:ascii="Calibri" w:hAnsi="Calibri" w:cs="Calibri"/>
        </w:rPr>
        <w:t>, Bureau Director for Central Services</w:t>
      </w:r>
    </w:p>
    <w:p w:rsidR="000B72D0" w:rsidRPr="002E2CB3" w:rsidRDefault="000B72D0" w:rsidP="000B72D0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62947">
        <w:rPr>
          <w:rFonts w:ascii="Calibri" w:hAnsi="Calibri" w:cs="Calibri"/>
          <w:b/>
        </w:rPr>
        <w:t>Margaret Thompson</w:t>
      </w:r>
      <w:r w:rsidRPr="00962947">
        <w:rPr>
          <w:rFonts w:ascii="Calibri" w:hAnsi="Calibri" w:cs="Calibri"/>
        </w:rPr>
        <w:t>, Deputy Compact Admini</w:t>
      </w:r>
      <w:r w:rsidR="0087037A">
        <w:rPr>
          <w:rFonts w:ascii="Calibri" w:hAnsi="Calibri" w:cs="Calibri"/>
        </w:rPr>
        <w:t>strator, Director of Interstate</w:t>
      </w:r>
      <w:r w:rsidRPr="00962947">
        <w:rPr>
          <w:rFonts w:ascii="Calibri" w:hAnsi="Calibri" w:cs="Calibri"/>
        </w:rPr>
        <w:t xml:space="preserve"> Services</w:t>
      </w:r>
      <w:r w:rsidR="0087037A">
        <w:rPr>
          <w:rFonts w:ascii="Calibri" w:hAnsi="Calibri" w:cs="Calibri"/>
        </w:rPr>
        <w:t xml:space="preserve"> Division</w:t>
      </w:r>
      <w:r w:rsidRPr="00962947">
        <w:rPr>
          <w:rFonts w:ascii="Calibri" w:hAnsi="Calibri" w:cs="Calibri"/>
        </w:rPr>
        <w:br/>
      </w:r>
      <w:r w:rsidRPr="00962947">
        <w:rPr>
          <w:rFonts w:ascii="Calibri" w:hAnsi="Calibri" w:cs="Calibri"/>
          <w:b/>
        </w:rPr>
        <w:t>Thomas Williams</w:t>
      </w:r>
      <w:r w:rsidR="0087037A">
        <w:rPr>
          <w:rFonts w:ascii="Calibri" w:hAnsi="Calibri" w:cs="Calibri"/>
        </w:rPr>
        <w:t>, Recorde</w:t>
      </w:r>
      <w:r w:rsidR="0064193D">
        <w:rPr>
          <w:rFonts w:ascii="Calibri" w:hAnsi="Calibri" w:cs="Calibri"/>
        </w:rPr>
        <w:t>r</w:t>
      </w:r>
      <w:r w:rsidR="0087037A">
        <w:rPr>
          <w:rFonts w:ascii="Calibri" w:hAnsi="Calibri" w:cs="Calibri"/>
        </w:rPr>
        <w:t>, Interstate</w:t>
      </w:r>
      <w:r w:rsidRPr="00962947">
        <w:rPr>
          <w:rFonts w:ascii="Calibri" w:hAnsi="Calibri" w:cs="Calibri"/>
        </w:rPr>
        <w:t xml:space="preserve"> Services</w:t>
      </w:r>
      <w:r w:rsidR="00FC7451">
        <w:rPr>
          <w:rFonts w:ascii="Calibri" w:hAnsi="Calibri" w:cs="Calibri"/>
        </w:rPr>
        <w:t xml:space="preserve"> Di</w:t>
      </w:r>
      <w:r w:rsidR="0087037A">
        <w:rPr>
          <w:rFonts w:ascii="Calibri" w:hAnsi="Calibri" w:cs="Calibri"/>
        </w:rPr>
        <w:t>vision</w:t>
      </w:r>
    </w:p>
    <w:p w:rsidR="00A64560" w:rsidRPr="00962947" w:rsidRDefault="000B72D0" w:rsidP="00A64560">
      <w:pPr>
        <w:jc w:val="center"/>
        <w:rPr>
          <w:rFonts w:ascii="Calibri" w:hAnsi="Calibri" w:cs="Calibri"/>
          <w:b/>
          <w:sz w:val="28"/>
          <w:szCs w:val="28"/>
        </w:rPr>
      </w:pPr>
      <w:r w:rsidRPr="002E2CB3">
        <w:rPr>
          <w:rFonts w:ascii="Calibri" w:hAnsi="Calibri" w:cs="Calibri"/>
          <w:b/>
          <w:sz w:val="20"/>
          <w:szCs w:val="20"/>
        </w:rPr>
        <w:br/>
      </w:r>
      <w:r w:rsidR="00A64560" w:rsidRPr="00962947">
        <w:rPr>
          <w:rFonts w:ascii="Calibri" w:hAnsi="Calibri" w:cs="Calibri"/>
          <w:b/>
          <w:sz w:val="28"/>
          <w:szCs w:val="28"/>
        </w:rPr>
        <w:t>Minutes</w:t>
      </w:r>
      <w:r w:rsidR="00A64560" w:rsidRPr="00962947">
        <w:rPr>
          <w:rFonts w:ascii="Calibri" w:hAnsi="Calibri" w:cs="Calibri"/>
          <w:b/>
          <w:sz w:val="28"/>
          <w:szCs w:val="28"/>
        </w:rPr>
        <w:br/>
      </w:r>
    </w:p>
    <w:p w:rsidR="00A64560" w:rsidRDefault="00A64560" w:rsidP="00A64560">
      <w:pPr>
        <w:pStyle w:val="ListParagraph"/>
        <w:numPr>
          <w:ilvl w:val="0"/>
          <w:numId w:val="1"/>
        </w:numPr>
        <w:rPr>
          <w:b/>
        </w:rPr>
      </w:pPr>
      <w:r w:rsidRPr="00BC485F">
        <w:rPr>
          <w:b/>
        </w:rPr>
        <w:t>Call to Order and Introductions</w:t>
      </w:r>
    </w:p>
    <w:p w:rsidR="00A64560" w:rsidRPr="00BC485F" w:rsidRDefault="0073332B" w:rsidP="00A64560">
      <w:pPr>
        <w:pStyle w:val="ListParagraph"/>
        <w:numPr>
          <w:ilvl w:val="1"/>
          <w:numId w:val="1"/>
        </w:numPr>
        <w:rPr>
          <w:b/>
        </w:rPr>
      </w:pPr>
      <w:r>
        <w:t xml:space="preserve">The meeting having opened online via Zoom at 1:30 PM, </w:t>
      </w:r>
      <w:r w:rsidR="00A64560">
        <w:t xml:space="preserve">Commissioner Rosenberg acknowledged quorum achieved, </w:t>
      </w:r>
      <w:r w:rsidR="00D42500">
        <w:t xml:space="preserve">and </w:t>
      </w:r>
      <w:r w:rsidR="00A64560">
        <w:t>called the Interstate State Council meeting to order at 1:</w:t>
      </w:r>
      <w:r>
        <w:t>4</w:t>
      </w:r>
      <w:r w:rsidR="00A64560">
        <w:t>5 PM.</w:t>
      </w:r>
      <w:r w:rsidR="00280B0D">
        <w:t xml:space="preserve">  All parties noted above (except Judge Marsico) were online at that time.</w:t>
      </w:r>
    </w:p>
    <w:p w:rsidR="008848C5" w:rsidRPr="00280B0D" w:rsidRDefault="00A64560" w:rsidP="00280B0D">
      <w:pPr>
        <w:pStyle w:val="ListParagraph"/>
        <w:numPr>
          <w:ilvl w:val="1"/>
          <w:numId w:val="1"/>
        </w:numPr>
        <w:rPr>
          <w:b/>
        </w:rPr>
      </w:pPr>
      <w:r>
        <w:t>Council members and guests in</w:t>
      </w:r>
      <w:r w:rsidR="002E2CB3">
        <w:t>troduced themselves and briefly reviewed the agenda.</w:t>
      </w:r>
    </w:p>
    <w:p w:rsidR="008848C5" w:rsidRDefault="008848C5" w:rsidP="008848C5">
      <w:pPr>
        <w:pStyle w:val="ListParagraph"/>
        <w:ind w:left="2160"/>
        <w:rPr>
          <w:b/>
        </w:rPr>
      </w:pPr>
    </w:p>
    <w:p w:rsidR="008848C5" w:rsidRDefault="008848C5" w:rsidP="008848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:rsidR="008848C5" w:rsidRPr="00326CF9" w:rsidRDefault="00326CF9" w:rsidP="008848C5">
      <w:pPr>
        <w:pStyle w:val="ListParagraph"/>
        <w:numPr>
          <w:ilvl w:val="1"/>
          <w:numId w:val="1"/>
        </w:numPr>
        <w:rPr>
          <w:b/>
        </w:rPr>
      </w:pPr>
      <w:r>
        <w:t xml:space="preserve">Commissioner Rosenberg entertained a motion by Director Billet-Barclay to approve the minutes of the PA Interstate State Council meeting of </w:t>
      </w:r>
      <w:r w:rsidR="00D150D6">
        <w:t>March</w:t>
      </w:r>
      <w:r>
        <w:t xml:space="preserve"> 1</w:t>
      </w:r>
      <w:r w:rsidR="00D150D6">
        <w:t>0</w:t>
      </w:r>
      <w:r>
        <w:t>, 2</w:t>
      </w:r>
      <w:r w:rsidR="00D150D6">
        <w:t>020</w:t>
      </w:r>
      <w:r>
        <w:t>.</w:t>
      </w:r>
    </w:p>
    <w:p w:rsidR="00326CF9" w:rsidRPr="00326CF9" w:rsidRDefault="00D150D6" w:rsidP="00326CF9">
      <w:pPr>
        <w:pStyle w:val="ListParagraph"/>
        <w:numPr>
          <w:ilvl w:val="2"/>
          <w:numId w:val="1"/>
        </w:numPr>
        <w:rPr>
          <w:b/>
        </w:rPr>
      </w:pPr>
      <w:r>
        <w:t>DA Chardo</w:t>
      </w:r>
      <w:r w:rsidR="00326CF9">
        <w:t xml:space="preserve"> seconded the motion.</w:t>
      </w:r>
    </w:p>
    <w:p w:rsidR="00326CF9" w:rsidRPr="00326CF9" w:rsidRDefault="00326CF9" w:rsidP="00326CF9">
      <w:pPr>
        <w:pStyle w:val="ListParagraph"/>
        <w:numPr>
          <w:ilvl w:val="2"/>
          <w:numId w:val="1"/>
        </w:numPr>
        <w:rPr>
          <w:b/>
        </w:rPr>
      </w:pPr>
      <w:r>
        <w:t>The motion carried unanimously.</w:t>
      </w:r>
    </w:p>
    <w:p w:rsidR="00326CF9" w:rsidRPr="00326CF9" w:rsidRDefault="00326CF9" w:rsidP="00326CF9">
      <w:pPr>
        <w:pStyle w:val="ListParagraph"/>
        <w:ind w:left="2160"/>
        <w:rPr>
          <w:b/>
        </w:rPr>
      </w:pPr>
    </w:p>
    <w:p w:rsidR="00D150D6" w:rsidRDefault="00D150D6" w:rsidP="00D150D6">
      <w:pPr>
        <w:pStyle w:val="ListParagraph"/>
        <w:rPr>
          <w:b/>
        </w:rPr>
      </w:pPr>
    </w:p>
    <w:p w:rsidR="008848C5" w:rsidRDefault="008848C5" w:rsidP="008848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Application Fee</w:t>
      </w:r>
    </w:p>
    <w:p w:rsidR="00D150D6" w:rsidRPr="00D150D6" w:rsidRDefault="00D150D6" w:rsidP="00833F8B">
      <w:pPr>
        <w:pStyle w:val="ListParagraph"/>
        <w:numPr>
          <w:ilvl w:val="1"/>
          <w:numId w:val="1"/>
        </w:numPr>
        <w:rPr>
          <w:b/>
        </w:rPr>
      </w:pPr>
      <w:r>
        <w:t xml:space="preserve">Commissioner Rosenberg opened the floor to </w:t>
      </w:r>
      <w:r w:rsidR="00833F8B">
        <w:t>Director Thompson</w:t>
      </w:r>
      <w:r>
        <w:t xml:space="preserve">, who briefly reviewed the history of the </w:t>
      </w:r>
      <w:r w:rsidR="00833F8B">
        <w:t xml:space="preserve">Interstate Application Fee, </w:t>
      </w:r>
      <w:r w:rsidR="0064193D">
        <w:t xml:space="preserve">and </w:t>
      </w:r>
      <w:r w:rsidR="00833F8B">
        <w:t xml:space="preserve">reviewed assessment and disbursement </w:t>
      </w:r>
      <w:r w:rsidR="00D42500">
        <w:t xml:space="preserve">to PA </w:t>
      </w:r>
      <w:r w:rsidR="00833F8B">
        <w:t xml:space="preserve">counties, noting </w:t>
      </w:r>
      <w:r>
        <w:t>the effect of the COVID-19 crisis on application ebbs and flows for the last year</w:t>
      </w:r>
      <w:r w:rsidR="00833F8B">
        <w:t>.</w:t>
      </w:r>
    </w:p>
    <w:p w:rsidR="00833F8B" w:rsidRPr="00833F8B" w:rsidRDefault="00833F8B" w:rsidP="00833F8B">
      <w:pPr>
        <w:pStyle w:val="ListParagraph"/>
        <w:numPr>
          <w:ilvl w:val="1"/>
          <w:numId w:val="1"/>
        </w:numPr>
        <w:rPr>
          <w:b/>
        </w:rPr>
      </w:pPr>
      <w:r>
        <w:t>Commissioner Rosenberg entertained a motion by Director Billet-Barclay to maintain the Application Fee as $125.00.</w:t>
      </w:r>
    </w:p>
    <w:p w:rsidR="00833F8B" w:rsidRPr="00833F8B" w:rsidRDefault="0064193D" w:rsidP="00833F8B">
      <w:pPr>
        <w:pStyle w:val="ListParagraph"/>
        <w:numPr>
          <w:ilvl w:val="2"/>
          <w:numId w:val="1"/>
        </w:numPr>
        <w:rPr>
          <w:b/>
        </w:rPr>
      </w:pPr>
      <w:r>
        <w:t>DA Chardo</w:t>
      </w:r>
      <w:r w:rsidR="00833F8B">
        <w:t xml:space="preserve"> seconded the motion.</w:t>
      </w:r>
    </w:p>
    <w:p w:rsidR="00833F8B" w:rsidRPr="00833F8B" w:rsidRDefault="00833F8B" w:rsidP="00833F8B">
      <w:pPr>
        <w:pStyle w:val="ListParagraph"/>
        <w:numPr>
          <w:ilvl w:val="2"/>
          <w:numId w:val="1"/>
        </w:numPr>
        <w:rPr>
          <w:b/>
        </w:rPr>
      </w:pPr>
      <w:r>
        <w:t>The motion carried unanimously.</w:t>
      </w:r>
    </w:p>
    <w:p w:rsidR="00833F8B" w:rsidRPr="00833F8B" w:rsidRDefault="00833F8B" w:rsidP="00833F8B">
      <w:pPr>
        <w:pStyle w:val="ListParagraph"/>
        <w:numPr>
          <w:ilvl w:val="1"/>
          <w:numId w:val="1"/>
        </w:numPr>
        <w:rPr>
          <w:b/>
        </w:rPr>
      </w:pPr>
      <w:r>
        <w:t xml:space="preserve">Commissioner Rosenberg entertained a motion by </w:t>
      </w:r>
      <w:r w:rsidR="0064193D">
        <w:t>Dep</w:t>
      </w:r>
      <w:r w:rsidR="00A44E11">
        <w:t>uty</w:t>
      </w:r>
      <w:r w:rsidR="0064193D">
        <w:t xml:space="preserve"> Gen</w:t>
      </w:r>
      <w:r w:rsidR="00A44E11">
        <w:t>eral</w:t>
      </w:r>
      <w:r w:rsidR="0064193D">
        <w:t xml:space="preserve"> Counsel Cornick</w:t>
      </w:r>
      <w:r>
        <w:t xml:space="preserve"> to maintain full disbursement of the funds collected from the Application Fee to PA counties.</w:t>
      </w:r>
    </w:p>
    <w:p w:rsidR="00833F8B" w:rsidRPr="00833F8B" w:rsidRDefault="0064193D" w:rsidP="00833F8B">
      <w:pPr>
        <w:pStyle w:val="ListParagraph"/>
        <w:numPr>
          <w:ilvl w:val="2"/>
          <w:numId w:val="1"/>
        </w:numPr>
        <w:rPr>
          <w:b/>
        </w:rPr>
      </w:pPr>
      <w:r>
        <w:t xml:space="preserve">Rep Stephens </w:t>
      </w:r>
      <w:r w:rsidR="00833F8B">
        <w:t>seconded the motion.</w:t>
      </w:r>
    </w:p>
    <w:p w:rsidR="00833F8B" w:rsidRPr="003E1901" w:rsidRDefault="00833F8B" w:rsidP="00833F8B">
      <w:pPr>
        <w:pStyle w:val="ListParagraph"/>
        <w:numPr>
          <w:ilvl w:val="2"/>
          <w:numId w:val="1"/>
        </w:numPr>
        <w:rPr>
          <w:b/>
        </w:rPr>
      </w:pPr>
      <w:r>
        <w:t>The motion carried unanimously.</w:t>
      </w:r>
      <w:r w:rsidR="003E1901">
        <w:br/>
      </w:r>
    </w:p>
    <w:p w:rsidR="008848C5" w:rsidRDefault="0064193D" w:rsidP="008848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Compact Rule 2.111</w:t>
      </w:r>
      <w:r w:rsidR="00620457">
        <w:rPr>
          <w:b/>
        </w:rPr>
        <w:t xml:space="preserve"> and COVID-19</w:t>
      </w:r>
    </w:p>
    <w:p w:rsidR="00833F8B" w:rsidRDefault="00D72AEF" w:rsidP="00833F8B">
      <w:pPr>
        <w:pStyle w:val="ListParagraph"/>
        <w:numPr>
          <w:ilvl w:val="1"/>
          <w:numId w:val="1"/>
        </w:numPr>
      </w:pPr>
      <w:r w:rsidRPr="00D72AEF">
        <w:t xml:space="preserve">Director Thompson </w:t>
      </w:r>
      <w:r w:rsidR="0064193D">
        <w:t xml:space="preserve">explained that early in the COVID-19 crisis, the Interstate Commission approved Compact Rule 2.111, which did not suspend any of the rules of the Compact, </w:t>
      </w:r>
      <w:r w:rsidR="00A44E11">
        <w:t>but did suspend</w:t>
      </w:r>
      <w:r w:rsidR="0064193D">
        <w:t xml:space="preserve"> the timeframes associated with the rules.  Director Thompson noted that </w:t>
      </w:r>
      <w:r w:rsidR="00A44E11">
        <w:t xml:space="preserve">it was anticipated that </w:t>
      </w:r>
      <w:r w:rsidR="0064193D">
        <w:t>Rule 2.111 w</w:t>
      </w:r>
      <w:r w:rsidR="00A44E11">
        <w:t xml:space="preserve">ould be </w:t>
      </w:r>
      <w:r w:rsidR="0064193D">
        <w:t>rescinded on April 1, 2021.</w:t>
      </w:r>
    </w:p>
    <w:p w:rsidR="00620457" w:rsidRDefault="00620457" w:rsidP="00833F8B">
      <w:pPr>
        <w:pStyle w:val="ListParagraph"/>
        <w:numPr>
          <w:ilvl w:val="1"/>
          <w:numId w:val="1"/>
        </w:numPr>
      </w:pPr>
      <w:r>
        <w:t>Director Thompson outlined the practical ramifications of COVID-19 on Interstate Services operations, especially noting an</w:t>
      </w:r>
      <w:r w:rsidR="00E13C56">
        <w:t xml:space="preserve"> initial</w:t>
      </w:r>
      <w:r>
        <w:t xml:space="preserve"> increase in the rate of rejected interstate transfers, </w:t>
      </w:r>
      <w:r w:rsidR="00E13C56">
        <w:t>noting</w:t>
      </w:r>
      <w:r>
        <w:t xml:space="preserve"> the number of transfers </w:t>
      </w:r>
      <w:r w:rsidR="00E13C56">
        <w:t>decreased</w:t>
      </w:r>
      <w:r>
        <w:t xml:space="preserve"> particularly in April – July, 2020, but that the</w:t>
      </w:r>
      <w:r w:rsidR="00E13C56">
        <w:t xml:space="preserve"> volume </w:t>
      </w:r>
      <w:r>
        <w:t xml:space="preserve">of transfers </w:t>
      </w:r>
      <w:r w:rsidR="00E13C56">
        <w:t xml:space="preserve">is slowly returning to pre-COVID levels. </w:t>
      </w:r>
    </w:p>
    <w:p w:rsidR="00D72AEF" w:rsidRPr="00D72AEF" w:rsidRDefault="00D72AEF" w:rsidP="00D72AEF">
      <w:pPr>
        <w:pStyle w:val="ListParagraph"/>
        <w:ind w:left="1440"/>
      </w:pPr>
    </w:p>
    <w:p w:rsidR="008848C5" w:rsidRDefault="00620457" w:rsidP="008848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Dashboards and </w:t>
      </w:r>
      <w:r w:rsidR="008848C5">
        <w:rPr>
          <w:b/>
        </w:rPr>
        <w:t>Compliance</w:t>
      </w:r>
    </w:p>
    <w:p w:rsidR="00D72AEF" w:rsidRPr="00A17F44" w:rsidRDefault="00D1504C" w:rsidP="00A17F44">
      <w:pPr>
        <w:pStyle w:val="ListParagraph"/>
        <w:numPr>
          <w:ilvl w:val="1"/>
          <w:numId w:val="1"/>
        </w:numPr>
        <w:rPr>
          <w:b/>
        </w:rPr>
      </w:pPr>
      <w:r>
        <w:t>Parole Manager Reed, who reviewed PA’s compliance rate for audited Interstate Compact activities via “dashboard reports,” explain</w:t>
      </w:r>
      <w:r w:rsidR="00A17F44">
        <w:t>ed</w:t>
      </w:r>
      <w:r>
        <w:t xml:space="preserve"> </w:t>
      </w:r>
      <w:r w:rsidR="00A17F44">
        <w:t xml:space="preserve">that </w:t>
      </w:r>
      <w:r>
        <w:t>for all audited activities</w:t>
      </w:r>
      <w:r w:rsidR="00A17F44">
        <w:t>,</w:t>
      </w:r>
      <w:r>
        <w:t xml:space="preserve"> </w:t>
      </w:r>
      <w:r w:rsidR="00A17F44">
        <w:t>signatories</w:t>
      </w:r>
      <w:r>
        <w:t xml:space="preserve"> are required to achieve a minimum rate of 80%</w:t>
      </w:r>
      <w:r w:rsidR="00A17F44">
        <w:t xml:space="preserve"> compliance.  It was noted that </w:t>
      </w:r>
      <w:r>
        <w:t xml:space="preserve">PA’s </w:t>
      </w:r>
      <w:r w:rsidR="00E13C56">
        <w:t xml:space="preserve">score is below the </w:t>
      </w:r>
      <w:r w:rsidR="00A17F44">
        <w:t xml:space="preserve">minimum </w:t>
      </w:r>
      <w:r w:rsidR="00E13C56">
        <w:t>acceptable rate</w:t>
      </w:r>
      <w:r w:rsidR="00A17F44">
        <w:t xml:space="preserve"> for the submission of</w:t>
      </w:r>
      <w:r>
        <w:t xml:space="preserve"> </w:t>
      </w:r>
      <w:r w:rsidR="00E13C56">
        <w:t xml:space="preserve">Requested </w:t>
      </w:r>
      <w:r>
        <w:t>Progress Reports</w:t>
      </w:r>
      <w:r w:rsidR="00A17F44">
        <w:t xml:space="preserve"> within 30 days.  PA’s compliance was at </w:t>
      </w:r>
      <w:r>
        <w:t>76.67%</w:t>
      </w:r>
      <w:r w:rsidR="00A17F44">
        <w:t xml:space="preserve">, in </w:t>
      </w:r>
      <w:r>
        <w:t>comparison</w:t>
      </w:r>
      <w:r w:rsidR="00A17F44">
        <w:t xml:space="preserve"> to</w:t>
      </w:r>
      <w:r>
        <w:t xml:space="preserve"> the national average </w:t>
      </w:r>
      <w:r w:rsidR="00A17F44">
        <w:t>of</w:t>
      </w:r>
      <w:r>
        <w:t xml:space="preserve"> 92.15%.</w:t>
      </w:r>
      <w:r w:rsidR="00737D5F">
        <w:t xml:space="preserve">  </w:t>
      </w:r>
    </w:p>
    <w:p w:rsidR="00D72AEF" w:rsidRPr="00A17F44" w:rsidRDefault="00737D5F" w:rsidP="00D72AEF">
      <w:pPr>
        <w:pStyle w:val="ListParagraph"/>
        <w:numPr>
          <w:ilvl w:val="1"/>
          <w:numId w:val="1"/>
        </w:numPr>
        <w:rPr>
          <w:b/>
        </w:rPr>
      </w:pPr>
      <w:r>
        <w:t xml:space="preserve">Parole Manager Reed </w:t>
      </w:r>
      <w:r w:rsidR="00A17F44">
        <w:t xml:space="preserve">explained </w:t>
      </w:r>
      <w:r>
        <w:t>the mechanics of the “dashboard reports” and their utility for identifying strengths and targeting weaknesses in operations.</w:t>
      </w:r>
    </w:p>
    <w:p w:rsidR="00A17F44" w:rsidRPr="00D72AEF" w:rsidRDefault="00A17F44" w:rsidP="00D72AEF">
      <w:pPr>
        <w:pStyle w:val="ListParagraph"/>
        <w:numPr>
          <w:ilvl w:val="1"/>
          <w:numId w:val="1"/>
        </w:numPr>
        <w:rPr>
          <w:b/>
        </w:rPr>
      </w:pPr>
      <w:r>
        <w:t>Parole Manager Eckert provided background concerning the handling of Violation Reports for State Parolees and the status of transports for retaking of violators.</w:t>
      </w:r>
    </w:p>
    <w:p w:rsidR="00D72AEF" w:rsidRDefault="00D72AEF" w:rsidP="00D72AEF">
      <w:pPr>
        <w:pStyle w:val="ListParagraph"/>
        <w:ind w:left="1440"/>
        <w:rPr>
          <w:b/>
        </w:rPr>
      </w:pPr>
    </w:p>
    <w:p w:rsidR="008848C5" w:rsidRDefault="008848C5" w:rsidP="008848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Rule </w:t>
      </w:r>
      <w:r w:rsidR="00737D5F">
        <w:rPr>
          <w:b/>
        </w:rPr>
        <w:t>Proposal, 2021 Annual Business Meeting</w:t>
      </w:r>
    </w:p>
    <w:p w:rsidR="00D72AEF" w:rsidRPr="00661894" w:rsidRDefault="00661894" w:rsidP="00D72AEF">
      <w:pPr>
        <w:pStyle w:val="ListParagraph"/>
        <w:numPr>
          <w:ilvl w:val="1"/>
          <w:numId w:val="1"/>
        </w:numPr>
        <w:rPr>
          <w:b/>
        </w:rPr>
      </w:pPr>
      <w:r>
        <w:t xml:space="preserve">Director Thompson discussed </w:t>
      </w:r>
      <w:r w:rsidR="00737D5F">
        <w:t>her role</w:t>
      </w:r>
      <w:r w:rsidR="00E13C56">
        <w:t xml:space="preserve"> as an ex-officio member</w:t>
      </w:r>
      <w:r w:rsidR="00737D5F">
        <w:t xml:space="preserve"> on the Interstate Commission’s Rules Committee, and reviewed a draft of </w:t>
      </w:r>
      <w:r w:rsidR="00E13C56">
        <w:t>a proposed</w:t>
      </w:r>
      <w:r w:rsidR="00737D5F">
        <w:t xml:space="preserve"> rule concerning revised warrant timeframes.</w:t>
      </w:r>
    </w:p>
    <w:p w:rsidR="00651290" w:rsidRDefault="00651290" w:rsidP="00651290">
      <w:pPr>
        <w:pStyle w:val="ListParagraph"/>
        <w:ind w:left="1440"/>
        <w:rPr>
          <w:b/>
        </w:rPr>
      </w:pPr>
    </w:p>
    <w:p w:rsidR="00A17F44" w:rsidRDefault="00A17F44" w:rsidP="00651290">
      <w:pPr>
        <w:pStyle w:val="ListParagraph"/>
        <w:ind w:left="1440"/>
        <w:rPr>
          <w:b/>
        </w:rPr>
      </w:pPr>
    </w:p>
    <w:p w:rsidR="00651290" w:rsidRDefault="00737D5F" w:rsidP="00651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DNA Legislation Update</w:t>
      </w:r>
    </w:p>
    <w:p w:rsidR="00651290" w:rsidRDefault="00737D5F" w:rsidP="00651290">
      <w:pPr>
        <w:pStyle w:val="ListParagraph"/>
        <w:numPr>
          <w:ilvl w:val="1"/>
          <w:numId w:val="1"/>
        </w:numPr>
      </w:pPr>
      <w:r>
        <w:t xml:space="preserve">Parole Manager Reed briefly reviewed the history of PA’s Act 147-2018 and associated PA legislation concerning DNA collection for supervised offenders, and explained the new protocol </w:t>
      </w:r>
      <w:r w:rsidR="00A44E11">
        <w:t>for</w:t>
      </w:r>
      <w:r>
        <w:t xml:space="preserve"> determination of DNA collection for Interstate offenders</w:t>
      </w:r>
      <w:r w:rsidR="00A44E11">
        <w:t>.  E</w:t>
      </w:r>
      <w:r>
        <w:t xml:space="preserve">arlier in 2021 </w:t>
      </w:r>
      <w:r w:rsidR="00A44E11">
        <w:t>this task was absorbed mainly by</w:t>
      </w:r>
      <w:r>
        <w:t xml:space="preserve"> Field Services staff, </w:t>
      </w:r>
      <w:r w:rsidR="00A44E11">
        <w:t xml:space="preserve">and training was </w:t>
      </w:r>
      <w:r>
        <w:t>coordinat</w:t>
      </w:r>
      <w:r w:rsidR="00A44E11">
        <w:t xml:space="preserve">ed with </w:t>
      </w:r>
      <w:r>
        <w:t>Field Training Agents.</w:t>
      </w:r>
    </w:p>
    <w:p w:rsidR="00737D5F" w:rsidRDefault="00737D5F" w:rsidP="00651290">
      <w:pPr>
        <w:pStyle w:val="ListParagraph"/>
        <w:numPr>
          <w:ilvl w:val="1"/>
          <w:numId w:val="1"/>
        </w:numPr>
      </w:pPr>
      <w:r>
        <w:t>Parole Manager Reed elaborated on the mechanics of statutory equivalencies between state criminal codes, and briefly described the history and ongoing challenges of achieving compliance with PA’s DNA laws.</w:t>
      </w:r>
    </w:p>
    <w:p w:rsidR="00C85CDA" w:rsidRPr="00C4727D" w:rsidRDefault="00737D5F" w:rsidP="003E1901">
      <w:pPr>
        <w:pStyle w:val="ListParagraph"/>
        <w:numPr>
          <w:ilvl w:val="1"/>
          <w:numId w:val="1"/>
        </w:numPr>
      </w:pPr>
      <w:r>
        <w:t xml:space="preserve">Director Billet-Barclay sympathized, noting that due to COVID-19, her own office could not achieve compliance per the timeframes stipulated in PA’s DNA laws.  </w:t>
      </w:r>
      <w:r w:rsidR="003E1901">
        <w:br/>
      </w:r>
    </w:p>
    <w:p w:rsidR="003F0629" w:rsidRDefault="003F0629" w:rsidP="008848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Training</w:t>
      </w:r>
    </w:p>
    <w:p w:rsidR="003F0629" w:rsidRPr="003F0629" w:rsidRDefault="003F0629" w:rsidP="003F0629">
      <w:pPr>
        <w:pStyle w:val="ListParagraph"/>
        <w:numPr>
          <w:ilvl w:val="1"/>
          <w:numId w:val="1"/>
        </w:numPr>
      </w:pPr>
      <w:r>
        <w:t>Director Thompson discussed the advantages and challenges of upcoming “Virtual” Basic Training Academies</w:t>
      </w:r>
      <w:r w:rsidR="00280B0D">
        <w:t xml:space="preserve"> (BTA)</w:t>
      </w:r>
      <w:r>
        <w:t>,</w:t>
      </w:r>
      <w:r w:rsidR="00A44E11">
        <w:t xml:space="preserve"> to be scheduled and overseen by PCCD.  </w:t>
      </w:r>
    </w:p>
    <w:p w:rsidR="003F0629" w:rsidRDefault="00280B0D" w:rsidP="003F0629">
      <w:pPr>
        <w:pStyle w:val="ListParagraph"/>
        <w:numPr>
          <w:ilvl w:val="1"/>
          <w:numId w:val="1"/>
        </w:numPr>
      </w:pPr>
      <w:r>
        <w:t>Director Thompson also discussed the upcoming Criminal Justice Advisory Board Conference, arranged by the PA Commission on Crime and Delinquency, to be held virtually on April 20-22, 2021.</w:t>
      </w:r>
    </w:p>
    <w:p w:rsidR="00280B0D" w:rsidRDefault="00280B0D" w:rsidP="00280B0D">
      <w:pPr>
        <w:pStyle w:val="ListParagraph"/>
        <w:ind w:left="1440"/>
      </w:pPr>
    </w:p>
    <w:p w:rsidR="00280B0D" w:rsidRPr="00280B0D" w:rsidRDefault="00280B0D" w:rsidP="00280B0D">
      <w:pPr>
        <w:pStyle w:val="ListParagraph"/>
        <w:numPr>
          <w:ilvl w:val="0"/>
          <w:numId w:val="1"/>
        </w:numPr>
        <w:rPr>
          <w:b/>
        </w:rPr>
      </w:pPr>
      <w:r w:rsidRPr="00280B0D">
        <w:rPr>
          <w:b/>
        </w:rPr>
        <w:t>At 2:39 PM, Judge Marsico joined the meeting.</w:t>
      </w:r>
    </w:p>
    <w:p w:rsidR="00280B0D" w:rsidRDefault="00280B0D" w:rsidP="00280B0D">
      <w:pPr>
        <w:pStyle w:val="ListParagraph"/>
      </w:pPr>
    </w:p>
    <w:p w:rsidR="00280B0D" w:rsidRPr="00280B0D" w:rsidRDefault="00280B0D" w:rsidP="00280B0D">
      <w:pPr>
        <w:pStyle w:val="ListParagraph"/>
        <w:numPr>
          <w:ilvl w:val="0"/>
          <w:numId w:val="1"/>
        </w:numPr>
        <w:rPr>
          <w:b/>
        </w:rPr>
      </w:pPr>
      <w:r w:rsidRPr="00280B0D">
        <w:rPr>
          <w:b/>
        </w:rPr>
        <w:t>New and Old Business</w:t>
      </w:r>
    </w:p>
    <w:p w:rsidR="00280B0D" w:rsidRPr="003F0629" w:rsidRDefault="00280B0D" w:rsidP="00280B0D">
      <w:pPr>
        <w:pStyle w:val="ListParagraph"/>
        <w:numPr>
          <w:ilvl w:val="1"/>
          <w:numId w:val="1"/>
        </w:numPr>
      </w:pPr>
      <w:r>
        <w:t>Commissioner Rosenberg opened the floor for new and old business.  No new or old business was brought before the Council.</w:t>
      </w:r>
      <w:r w:rsidR="003E1901">
        <w:br/>
      </w:r>
    </w:p>
    <w:p w:rsidR="008848C5" w:rsidRDefault="008848C5" w:rsidP="008848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872223" w:rsidRPr="00833F8B" w:rsidRDefault="00872223" w:rsidP="00872223">
      <w:pPr>
        <w:pStyle w:val="ListParagraph"/>
        <w:numPr>
          <w:ilvl w:val="1"/>
          <w:numId w:val="1"/>
        </w:numPr>
        <w:rPr>
          <w:b/>
        </w:rPr>
      </w:pPr>
      <w:r>
        <w:t xml:space="preserve">Commissioner Rosenberg entertained a motion by </w:t>
      </w:r>
      <w:r w:rsidR="00A21C55">
        <w:t>Director Billet-Barclay</w:t>
      </w:r>
      <w:r>
        <w:t xml:space="preserve"> to adjourn.</w:t>
      </w:r>
    </w:p>
    <w:p w:rsidR="00872223" w:rsidRPr="00833F8B" w:rsidRDefault="00A21C55" w:rsidP="00872223">
      <w:pPr>
        <w:pStyle w:val="ListParagraph"/>
        <w:numPr>
          <w:ilvl w:val="2"/>
          <w:numId w:val="1"/>
        </w:numPr>
        <w:rPr>
          <w:b/>
        </w:rPr>
      </w:pPr>
      <w:r>
        <w:t>DA Chardo</w:t>
      </w:r>
      <w:r w:rsidR="00872223">
        <w:t xml:space="preserve"> seconded the motion.</w:t>
      </w:r>
    </w:p>
    <w:p w:rsidR="00872223" w:rsidRPr="00833F8B" w:rsidRDefault="00872223" w:rsidP="00872223">
      <w:pPr>
        <w:pStyle w:val="ListParagraph"/>
        <w:numPr>
          <w:ilvl w:val="2"/>
          <w:numId w:val="1"/>
        </w:numPr>
        <w:rPr>
          <w:b/>
        </w:rPr>
      </w:pPr>
      <w:r>
        <w:t>The motion carried unanimously.</w:t>
      </w:r>
    </w:p>
    <w:p w:rsidR="000F3D94" w:rsidRDefault="000F3D94" w:rsidP="000F3D9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1068" w:rsidRPr="000F3D94" w:rsidRDefault="00766DCE" w:rsidP="000F3D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meeting concluded at </w:t>
      </w:r>
      <w:r w:rsidR="00A21C55">
        <w:rPr>
          <w:rFonts w:asciiTheme="minorHAnsi" w:hAnsiTheme="minorHAnsi" w:cstheme="minorHAnsi"/>
          <w:b/>
          <w:sz w:val="22"/>
          <w:szCs w:val="22"/>
        </w:rPr>
        <w:t>2</w:t>
      </w:r>
      <w:r w:rsidR="00326CF9">
        <w:rPr>
          <w:rFonts w:asciiTheme="minorHAnsi" w:hAnsiTheme="minorHAnsi" w:cstheme="minorHAnsi"/>
          <w:b/>
          <w:sz w:val="22"/>
          <w:szCs w:val="22"/>
        </w:rPr>
        <w:t>:</w:t>
      </w:r>
      <w:r w:rsidR="00A21C55">
        <w:rPr>
          <w:rFonts w:asciiTheme="minorHAnsi" w:hAnsiTheme="minorHAnsi" w:cstheme="minorHAnsi"/>
          <w:b/>
          <w:sz w:val="22"/>
          <w:szCs w:val="22"/>
        </w:rPr>
        <w:t>4</w:t>
      </w:r>
      <w:r w:rsidR="00326CF9">
        <w:rPr>
          <w:rFonts w:asciiTheme="minorHAnsi" w:hAnsiTheme="minorHAnsi" w:cstheme="minorHAnsi"/>
          <w:b/>
          <w:sz w:val="22"/>
          <w:szCs w:val="22"/>
        </w:rPr>
        <w:t>5 PM</w:t>
      </w:r>
      <w:r w:rsidR="000F3D94" w:rsidRPr="000F3D94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261068" w:rsidRPr="000F3D94" w:rsidSect="00D15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5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560" w:rsidRDefault="00A64560" w:rsidP="00A64560">
      <w:r>
        <w:separator/>
      </w:r>
    </w:p>
  </w:endnote>
  <w:endnote w:type="continuationSeparator" w:id="0">
    <w:p w:rsidR="00A64560" w:rsidRDefault="00A64560" w:rsidP="00A6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2B" w:rsidRDefault="00733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AD" w:rsidRPr="0095163C" w:rsidRDefault="00B92A7D" w:rsidP="007B04AD">
    <w:pPr>
      <w:pStyle w:val="Footer"/>
      <w:pBdr>
        <w:top w:val="single" w:sz="4" w:space="0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Pennsylvania </w:t>
    </w:r>
    <w:r w:rsidR="007B04AD">
      <w:rPr>
        <w:rFonts w:ascii="Verdana" w:hAnsi="Verdana"/>
        <w:sz w:val="16"/>
        <w:szCs w:val="16"/>
      </w:rPr>
      <w:t>Parole</w:t>
    </w:r>
    <w:r>
      <w:rPr>
        <w:rFonts w:ascii="Verdana" w:hAnsi="Verdana"/>
        <w:sz w:val="16"/>
        <w:szCs w:val="16"/>
      </w:rPr>
      <w:t xml:space="preserve"> Board</w:t>
    </w:r>
    <w:r w:rsidR="007B04AD">
      <w:rPr>
        <w:rFonts w:ascii="Verdana" w:hAnsi="Verdana"/>
        <w:sz w:val="16"/>
        <w:szCs w:val="16"/>
      </w:rPr>
      <w:t xml:space="preserve"> | Interstate Services Division</w:t>
    </w:r>
  </w:p>
  <w:p w:rsidR="007B04AD" w:rsidRPr="0095163C" w:rsidRDefault="007B04AD" w:rsidP="007B04AD">
    <w:pPr>
      <w:pStyle w:val="Footer"/>
      <w:pBdr>
        <w:top w:val="single" w:sz="4" w:space="0" w:color="auto"/>
      </w:pBdr>
      <w:jc w:val="center"/>
      <w:rPr>
        <w:rFonts w:ascii="Verdana" w:hAnsi="Verdana"/>
        <w:sz w:val="16"/>
        <w:szCs w:val="16"/>
      </w:rPr>
    </w:pPr>
    <w:r w:rsidRPr="0095163C">
      <w:rPr>
        <w:rFonts w:ascii="Verdana" w:hAnsi="Verdana"/>
        <w:sz w:val="16"/>
        <w:szCs w:val="16"/>
      </w:rPr>
      <w:t>1101 South Front Street – Suite 5</w:t>
    </w:r>
    <w:r>
      <w:rPr>
        <w:rFonts w:ascii="Verdana" w:hAnsi="Verdana"/>
        <w:sz w:val="16"/>
        <w:szCs w:val="16"/>
      </w:rPr>
      <w:t>450</w:t>
    </w:r>
    <w:r w:rsidRPr="0095163C">
      <w:rPr>
        <w:rFonts w:ascii="Verdana" w:hAnsi="Verdana"/>
        <w:sz w:val="16"/>
        <w:szCs w:val="16"/>
      </w:rPr>
      <w:t xml:space="preserve"> | Harrisburg, PA 17104-25</w:t>
    </w:r>
    <w:r>
      <w:rPr>
        <w:rFonts w:ascii="Verdana" w:hAnsi="Verdana"/>
        <w:sz w:val="16"/>
        <w:szCs w:val="16"/>
      </w:rPr>
      <w:t>45</w:t>
    </w:r>
    <w:r w:rsidRPr="0095163C">
      <w:rPr>
        <w:rFonts w:ascii="Verdana" w:hAnsi="Verdana"/>
        <w:sz w:val="16"/>
        <w:szCs w:val="16"/>
      </w:rPr>
      <w:t xml:space="preserve"> </w:t>
    </w:r>
  </w:p>
  <w:p w:rsidR="00261068" w:rsidRPr="007B04AD" w:rsidRDefault="007B04AD" w:rsidP="007B04AD">
    <w:pPr>
      <w:pStyle w:val="Footer"/>
      <w:pBdr>
        <w:top w:val="single" w:sz="4" w:space="0" w:color="auto"/>
      </w:pBdr>
      <w:jc w:val="center"/>
      <w:rPr>
        <w:rFonts w:ascii="Verdana" w:hAnsi="Verdana"/>
        <w:sz w:val="16"/>
        <w:szCs w:val="16"/>
      </w:rPr>
    </w:pPr>
    <w:bookmarkStart w:id="1" w:name="OLE_LINK2"/>
    <w:r w:rsidRPr="0095163C"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>hone</w:t>
    </w:r>
    <w:r w:rsidRPr="0095163C">
      <w:rPr>
        <w:rFonts w:ascii="Verdana" w:hAnsi="Verdana"/>
        <w:sz w:val="16"/>
        <w:szCs w:val="16"/>
      </w:rPr>
      <w:t>: 71</w:t>
    </w:r>
    <w:r w:rsidRPr="00971DC6">
      <w:rPr>
        <w:rFonts w:ascii="Verdana" w:hAnsi="Verdana"/>
        <w:sz w:val="16"/>
        <w:szCs w:val="16"/>
      </w:rPr>
      <w:t xml:space="preserve">7.787.5699 | </w:t>
    </w:r>
    <w:bookmarkEnd w:id="1"/>
    <w:r w:rsidRPr="00971DC6">
      <w:rPr>
        <w:rFonts w:ascii="Verdana" w:hAnsi="Verdana"/>
        <w:sz w:val="16"/>
        <w:szCs w:val="16"/>
      </w:rPr>
      <w:t>Fax: 717.</w:t>
    </w:r>
    <w:r w:rsidRPr="00971DC6">
      <w:rPr>
        <w:rFonts w:ascii="Verdana" w:hAnsi="Verdana"/>
        <w:color w:val="000000"/>
        <w:sz w:val="16"/>
        <w:szCs w:val="16"/>
      </w:rPr>
      <w:t>214.7028</w:t>
    </w:r>
    <w:r>
      <w:rPr>
        <w:rFonts w:ascii="Verdana" w:hAnsi="Verdana"/>
        <w:color w:val="000000"/>
        <w:sz w:val="16"/>
        <w:szCs w:val="20"/>
      </w:rPr>
      <w:t xml:space="preserve"> </w:t>
    </w:r>
    <w:r w:rsidR="00B92A7D">
      <w:rPr>
        <w:rFonts w:ascii="Verdana" w:hAnsi="Verdana"/>
        <w:sz w:val="16"/>
        <w:szCs w:val="16"/>
      </w:rPr>
      <w:t>| www.parole.pa.gov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2B" w:rsidRDefault="00733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560" w:rsidRDefault="00A64560" w:rsidP="00A64560">
      <w:r>
        <w:separator/>
      </w:r>
    </w:p>
  </w:footnote>
  <w:footnote w:type="continuationSeparator" w:id="0">
    <w:p w:rsidR="00A64560" w:rsidRDefault="00A64560" w:rsidP="00A6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2B" w:rsidRDefault="00733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60" w:rsidRPr="000F3D94" w:rsidRDefault="00454B42">
    <w:pPr>
      <w:pStyle w:val="Header"/>
      <w:jc w:val="right"/>
      <w:rPr>
        <w:rFonts w:asciiTheme="minorHAnsi" w:hAnsiTheme="minorHAnsi" w:cstheme="minorHAnsi"/>
        <w:sz w:val="22"/>
        <w:szCs w:val="22"/>
      </w:rPr>
    </w:pPr>
    <w:sdt>
      <w:sdtPr>
        <w:id w:val="-1177269127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noProof/>
          <w:sz w:val="22"/>
          <w:szCs w:val="22"/>
        </w:rPr>
      </w:sdtEndPr>
      <w:sdtContent>
        <w:r w:rsidR="00A64560" w:rsidRPr="000F3D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64560" w:rsidRPr="000F3D9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A64560" w:rsidRPr="000F3D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540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="00A64560" w:rsidRPr="000F3D9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sdtContent>
    </w:sdt>
  </w:p>
  <w:p w:rsidR="00A64560" w:rsidRDefault="00A64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2B" w:rsidRDefault="00733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4CD3"/>
    <w:multiLevelType w:val="hybridMultilevel"/>
    <w:tmpl w:val="DF4A9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D0"/>
    <w:rsid w:val="00074B09"/>
    <w:rsid w:val="00090FD1"/>
    <w:rsid w:val="000B72D0"/>
    <w:rsid w:val="000F3D94"/>
    <w:rsid w:val="00135190"/>
    <w:rsid w:val="001C6C7A"/>
    <w:rsid w:val="00261068"/>
    <w:rsid w:val="00280B0D"/>
    <w:rsid w:val="002A02A1"/>
    <w:rsid w:val="002E2CB3"/>
    <w:rsid w:val="00326CF9"/>
    <w:rsid w:val="00354B72"/>
    <w:rsid w:val="00357020"/>
    <w:rsid w:val="003E1901"/>
    <w:rsid w:val="003E531C"/>
    <w:rsid w:val="003F0629"/>
    <w:rsid w:val="00454B42"/>
    <w:rsid w:val="00492B83"/>
    <w:rsid w:val="004B253E"/>
    <w:rsid w:val="0050535E"/>
    <w:rsid w:val="005708FB"/>
    <w:rsid w:val="00620457"/>
    <w:rsid w:val="0064193D"/>
    <w:rsid w:val="00651290"/>
    <w:rsid w:val="00661894"/>
    <w:rsid w:val="00692425"/>
    <w:rsid w:val="0073332B"/>
    <w:rsid w:val="00737D5F"/>
    <w:rsid w:val="00764AE1"/>
    <w:rsid w:val="00766DCE"/>
    <w:rsid w:val="007B04AD"/>
    <w:rsid w:val="007F03F1"/>
    <w:rsid w:val="00833F8B"/>
    <w:rsid w:val="00834C7B"/>
    <w:rsid w:val="0085282D"/>
    <w:rsid w:val="00852A44"/>
    <w:rsid w:val="0087037A"/>
    <w:rsid w:val="00872223"/>
    <w:rsid w:val="008848C5"/>
    <w:rsid w:val="008D065B"/>
    <w:rsid w:val="008F2BA4"/>
    <w:rsid w:val="0092113E"/>
    <w:rsid w:val="009C0E7F"/>
    <w:rsid w:val="00A17F44"/>
    <w:rsid w:val="00A21C55"/>
    <w:rsid w:val="00A44E11"/>
    <w:rsid w:val="00A64560"/>
    <w:rsid w:val="00AB719D"/>
    <w:rsid w:val="00AF6B71"/>
    <w:rsid w:val="00B92A7D"/>
    <w:rsid w:val="00BA72A1"/>
    <w:rsid w:val="00C4727D"/>
    <w:rsid w:val="00C85CDA"/>
    <w:rsid w:val="00D1504C"/>
    <w:rsid w:val="00D150D6"/>
    <w:rsid w:val="00D22DE5"/>
    <w:rsid w:val="00D33121"/>
    <w:rsid w:val="00D42500"/>
    <w:rsid w:val="00D72AEF"/>
    <w:rsid w:val="00E13C56"/>
    <w:rsid w:val="00E45400"/>
    <w:rsid w:val="00E57027"/>
    <w:rsid w:val="00EB46A6"/>
    <w:rsid w:val="00EE0CDA"/>
    <w:rsid w:val="00F524EB"/>
    <w:rsid w:val="00FB6E21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F99AE3B-B471-45F3-9ECD-4D24A7C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4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6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Thomas</dc:creator>
  <cp:keywords/>
  <dc:description/>
  <cp:lastModifiedBy>Thompson, Margaret</cp:lastModifiedBy>
  <cp:revision>2</cp:revision>
  <dcterms:created xsi:type="dcterms:W3CDTF">2022-09-13T18:13:00Z</dcterms:created>
  <dcterms:modified xsi:type="dcterms:W3CDTF">2022-09-13T18:13:00Z</dcterms:modified>
</cp:coreProperties>
</file>