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1980"/>
        <w:gridCol w:w="1800"/>
        <w:gridCol w:w="1980"/>
        <w:gridCol w:w="3150"/>
      </w:tblGrid>
      <w:tr w:rsidR="00C062FA" w:rsidRPr="00C062FA" w:rsidTr="00991EF5">
        <w:tc>
          <w:tcPr>
            <w:tcW w:w="4140" w:type="dxa"/>
            <w:gridSpan w:val="2"/>
            <w:vAlign w:val="center"/>
          </w:tcPr>
          <w:p w:rsidR="00C062FA" w:rsidRPr="00C062FA" w:rsidRDefault="00C062FA" w:rsidP="00991EF5">
            <w:pPr>
              <w:pStyle w:val="Header"/>
              <w:ind w:left="-558"/>
              <w:jc w:val="right"/>
              <w:rPr>
                <w:rFonts w:ascii="ITC Bookman Light" w:hAnsi="ITC Bookman Light"/>
                <w:b/>
                <w:sz w:val="16"/>
                <w:szCs w:val="16"/>
              </w:rPr>
            </w:pPr>
            <w:r w:rsidRPr="00C062FA">
              <w:rPr>
                <w:rFonts w:ascii="ITC Bookman Light" w:hAnsi="ITC Bookman Light"/>
                <w:b/>
                <w:sz w:val="16"/>
                <w:szCs w:val="16"/>
              </w:rPr>
              <w:t>THE STATE</w:t>
            </w:r>
          </w:p>
        </w:tc>
        <w:tc>
          <w:tcPr>
            <w:tcW w:w="1800" w:type="dxa"/>
          </w:tcPr>
          <w:p w:rsidR="00C062FA" w:rsidRPr="00C062FA" w:rsidRDefault="00C062FA" w:rsidP="00CC05FA">
            <w:pPr>
              <w:pStyle w:val="Header"/>
              <w:jc w:val="center"/>
              <w:rPr>
                <w:rFonts w:ascii="CG Times" w:hAnsi="CG Times"/>
                <w:sz w:val="16"/>
                <w:szCs w:val="16"/>
              </w:rPr>
            </w:pPr>
            <w:r w:rsidRPr="00C062FA">
              <w:rPr>
                <w:rFonts w:ascii="CG Times" w:hAnsi="CG Times" w:cs="Univers"/>
                <w:noProof/>
                <w:sz w:val="16"/>
                <w:szCs w:val="16"/>
              </w:rPr>
              <w:drawing>
                <wp:inline distT="0" distB="0" distL="0" distR="0" wp14:anchorId="196AC8E4" wp14:editId="30A98F4C">
                  <wp:extent cx="914400" cy="895985"/>
                  <wp:effectExtent l="19050" t="0" r="0" b="0"/>
                  <wp:docPr id="1" name="Picture 1" descr="Stat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color"/>
                          <pic:cNvPicPr>
                            <a:picLocks noChangeAspect="1" noChangeArrowheads="1"/>
                          </pic:cNvPicPr>
                        </pic:nvPicPr>
                        <pic:blipFill>
                          <a:blip r:embed="rId9" cstate="print"/>
                          <a:srcRect/>
                          <a:stretch>
                            <a:fillRect/>
                          </a:stretch>
                        </pic:blipFill>
                        <pic:spPr bwMode="auto">
                          <a:xfrm>
                            <a:off x="0" y="0"/>
                            <a:ext cx="914400" cy="895985"/>
                          </a:xfrm>
                          <a:prstGeom prst="rect">
                            <a:avLst/>
                          </a:prstGeom>
                          <a:noFill/>
                          <a:ln w="9525">
                            <a:noFill/>
                            <a:miter lim="800000"/>
                            <a:headEnd/>
                            <a:tailEnd/>
                          </a:ln>
                        </pic:spPr>
                      </pic:pic>
                    </a:graphicData>
                  </a:graphic>
                </wp:inline>
              </w:drawing>
            </w:r>
          </w:p>
        </w:tc>
        <w:tc>
          <w:tcPr>
            <w:tcW w:w="5130" w:type="dxa"/>
            <w:gridSpan w:val="2"/>
            <w:vAlign w:val="center"/>
          </w:tcPr>
          <w:p w:rsidR="00C062FA" w:rsidRPr="00C062FA" w:rsidRDefault="00C062FA" w:rsidP="00CC05FA">
            <w:pPr>
              <w:pStyle w:val="Header"/>
              <w:rPr>
                <w:rFonts w:ascii="ITC Bookman Light" w:hAnsi="ITC Bookman Light"/>
                <w:b/>
                <w:sz w:val="16"/>
                <w:szCs w:val="16"/>
              </w:rPr>
            </w:pPr>
            <w:r w:rsidRPr="00C062FA">
              <w:rPr>
                <w:rFonts w:ascii="ITC Bookman Light" w:hAnsi="ITC Bookman Light"/>
                <w:b/>
                <w:sz w:val="16"/>
                <w:szCs w:val="16"/>
              </w:rPr>
              <w:t>OF WYOMING</w:t>
            </w:r>
          </w:p>
        </w:tc>
      </w:tr>
      <w:tr w:rsidR="00C062FA" w:rsidRPr="00C062FA" w:rsidTr="00991EF5">
        <w:tc>
          <w:tcPr>
            <w:tcW w:w="2160" w:type="dxa"/>
          </w:tcPr>
          <w:p w:rsidR="00C062FA" w:rsidRPr="00C062FA" w:rsidRDefault="00C062FA" w:rsidP="00991EF5">
            <w:pPr>
              <w:pStyle w:val="Header"/>
              <w:ind w:left="-558"/>
              <w:jc w:val="center"/>
              <w:rPr>
                <w:rFonts w:ascii="ITC Bookman Light" w:hAnsi="ITC Bookman Light"/>
                <w:sz w:val="16"/>
                <w:szCs w:val="16"/>
              </w:rPr>
            </w:pPr>
          </w:p>
          <w:p w:rsidR="00C062FA" w:rsidRPr="00C062FA" w:rsidRDefault="00C062FA" w:rsidP="00991EF5">
            <w:pPr>
              <w:pStyle w:val="Header"/>
              <w:ind w:left="-558"/>
              <w:jc w:val="center"/>
              <w:rPr>
                <w:rFonts w:ascii="ITC Bookman Light" w:hAnsi="ITC Bookman Light"/>
                <w:sz w:val="16"/>
                <w:szCs w:val="16"/>
              </w:rPr>
            </w:pPr>
          </w:p>
          <w:p w:rsidR="00C062FA" w:rsidRPr="00C062FA" w:rsidRDefault="00C062FA" w:rsidP="00991EF5">
            <w:pPr>
              <w:pStyle w:val="Header"/>
              <w:ind w:left="-558"/>
              <w:jc w:val="center"/>
              <w:rPr>
                <w:rFonts w:ascii="ITC Bookman Light" w:hAnsi="ITC Bookman Light"/>
                <w:sz w:val="16"/>
                <w:szCs w:val="16"/>
              </w:rPr>
            </w:pPr>
          </w:p>
        </w:tc>
        <w:tc>
          <w:tcPr>
            <w:tcW w:w="5760" w:type="dxa"/>
            <w:gridSpan w:val="3"/>
          </w:tcPr>
          <w:p w:rsidR="00C062FA" w:rsidRPr="00C062FA" w:rsidRDefault="00C062FA" w:rsidP="00991EF5">
            <w:pPr>
              <w:pStyle w:val="Header"/>
              <w:ind w:left="-558"/>
              <w:jc w:val="center"/>
              <w:rPr>
                <w:rFonts w:ascii="ITC Bookman Light" w:hAnsi="ITC Bookman Light"/>
                <w:sz w:val="16"/>
                <w:szCs w:val="16"/>
              </w:rPr>
            </w:pPr>
          </w:p>
          <w:p w:rsidR="000D764C" w:rsidRPr="00C062FA" w:rsidRDefault="0080346C" w:rsidP="00991EF5">
            <w:pPr>
              <w:pStyle w:val="Header"/>
              <w:ind w:left="-558"/>
              <w:jc w:val="center"/>
              <w:rPr>
                <w:rFonts w:ascii="ITC Bookman Light" w:hAnsi="ITC Bookman Light"/>
                <w:sz w:val="16"/>
                <w:szCs w:val="16"/>
              </w:rPr>
            </w:pPr>
            <w:r>
              <w:rPr>
                <w:rFonts w:ascii="ITC Bookman Light" w:hAnsi="ITC Bookman Light"/>
                <w:sz w:val="16"/>
                <w:szCs w:val="16"/>
              </w:rPr>
              <w:t>Mark Gordon</w:t>
            </w:r>
          </w:p>
          <w:p w:rsidR="00C062FA" w:rsidRDefault="000D764C" w:rsidP="00991EF5">
            <w:pPr>
              <w:pStyle w:val="Header"/>
              <w:ind w:left="-558"/>
              <w:jc w:val="center"/>
              <w:rPr>
                <w:rFonts w:ascii="ITC Bookman Light" w:hAnsi="ITC Bookman Light"/>
                <w:sz w:val="16"/>
                <w:szCs w:val="16"/>
              </w:rPr>
            </w:pPr>
            <w:r w:rsidRPr="00C062FA">
              <w:rPr>
                <w:rFonts w:ascii="ITC Bookman Light" w:hAnsi="ITC Bookman Light"/>
                <w:sz w:val="16"/>
                <w:szCs w:val="16"/>
              </w:rPr>
              <w:t>Governor</w:t>
            </w:r>
          </w:p>
          <w:p w:rsidR="000D764C" w:rsidRPr="00C062FA" w:rsidRDefault="000D764C" w:rsidP="00991EF5">
            <w:pPr>
              <w:pStyle w:val="Header"/>
              <w:ind w:left="-558"/>
              <w:jc w:val="center"/>
              <w:rPr>
                <w:rFonts w:ascii="ITC Bookman Light" w:hAnsi="ITC Bookman Light"/>
                <w:sz w:val="16"/>
                <w:szCs w:val="16"/>
              </w:rPr>
            </w:pPr>
          </w:p>
          <w:p w:rsidR="00C062FA" w:rsidRPr="00C062FA" w:rsidRDefault="00C062FA" w:rsidP="00991EF5">
            <w:pPr>
              <w:pStyle w:val="Header"/>
              <w:ind w:left="-558"/>
              <w:jc w:val="center"/>
              <w:rPr>
                <w:rFonts w:ascii="CG Times" w:hAnsi="CG Times"/>
                <w:sz w:val="16"/>
                <w:szCs w:val="16"/>
              </w:rPr>
            </w:pPr>
          </w:p>
        </w:tc>
        <w:tc>
          <w:tcPr>
            <w:tcW w:w="3150" w:type="dxa"/>
          </w:tcPr>
          <w:p w:rsidR="00C062FA" w:rsidRPr="00C062FA" w:rsidRDefault="00C062FA" w:rsidP="00CC05FA">
            <w:pPr>
              <w:pStyle w:val="Header"/>
              <w:jc w:val="center"/>
              <w:rPr>
                <w:rFonts w:ascii="ITC Bookman Light" w:hAnsi="ITC Bookman Light"/>
                <w:sz w:val="16"/>
                <w:szCs w:val="16"/>
              </w:rPr>
            </w:pPr>
          </w:p>
          <w:p w:rsidR="00C062FA" w:rsidRPr="00C062FA" w:rsidRDefault="00C062FA" w:rsidP="00CC05FA">
            <w:pPr>
              <w:pStyle w:val="Header"/>
              <w:jc w:val="center"/>
              <w:rPr>
                <w:rFonts w:ascii="ITC Bookman Light" w:hAnsi="ITC Bookman Light"/>
                <w:sz w:val="16"/>
                <w:szCs w:val="16"/>
              </w:rPr>
            </w:pPr>
          </w:p>
          <w:p w:rsidR="00C062FA" w:rsidRPr="00C062FA" w:rsidRDefault="00C062FA" w:rsidP="00CC05FA">
            <w:pPr>
              <w:pStyle w:val="Header"/>
              <w:jc w:val="center"/>
              <w:rPr>
                <w:rFonts w:ascii="ITC Bookman Light" w:hAnsi="ITC Bookman Light"/>
                <w:sz w:val="16"/>
                <w:szCs w:val="16"/>
              </w:rPr>
            </w:pPr>
          </w:p>
        </w:tc>
      </w:tr>
    </w:tbl>
    <w:p w:rsidR="009A1B32" w:rsidRPr="00991EF5" w:rsidRDefault="009A1B32" w:rsidP="009A1B32">
      <w:pPr>
        <w:spacing w:line="240" w:lineRule="auto"/>
        <w:jc w:val="center"/>
        <w:rPr>
          <w:rFonts w:ascii="Times New Roman" w:hAnsi="Times New Roman" w:cs="Times New Roman"/>
          <w:b/>
          <w:sz w:val="24"/>
          <w:szCs w:val="24"/>
        </w:rPr>
      </w:pPr>
      <w:r w:rsidRPr="00047F70">
        <w:rPr>
          <w:rFonts w:ascii="Times New Roman" w:hAnsi="Times New Roman" w:cs="Times New Roman"/>
          <w:b/>
          <w:sz w:val="28"/>
          <w:szCs w:val="28"/>
        </w:rPr>
        <w:t xml:space="preserve"> </w:t>
      </w:r>
      <w:r w:rsidRPr="00991EF5">
        <w:rPr>
          <w:rFonts w:ascii="Times New Roman" w:hAnsi="Times New Roman" w:cs="Times New Roman"/>
          <w:b/>
          <w:sz w:val="24"/>
          <w:szCs w:val="24"/>
        </w:rPr>
        <w:t>Wyoming State Council</w:t>
      </w:r>
    </w:p>
    <w:p w:rsidR="009A1B32" w:rsidRPr="00991EF5" w:rsidRDefault="009E6393" w:rsidP="009A1B3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November 28,</w:t>
      </w:r>
      <w:bookmarkStart w:id="0" w:name="_GoBack"/>
      <w:bookmarkEnd w:id="0"/>
      <w:r w:rsidR="0080346C" w:rsidRPr="00991EF5">
        <w:rPr>
          <w:rFonts w:ascii="Times New Roman" w:hAnsi="Times New Roman" w:cs="Times New Roman"/>
          <w:b/>
          <w:sz w:val="24"/>
          <w:szCs w:val="24"/>
        </w:rPr>
        <w:t xml:space="preserve"> 2022</w:t>
      </w:r>
      <w:r w:rsidR="009A1B32" w:rsidRPr="00991EF5">
        <w:rPr>
          <w:rFonts w:ascii="Times New Roman" w:hAnsi="Times New Roman" w:cs="Times New Roman"/>
          <w:b/>
          <w:sz w:val="24"/>
          <w:szCs w:val="24"/>
        </w:rPr>
        <w:t xml:space="preserve"> Meeting Agenda</w:t>
      </w:r>
    </w:p>
    <w:p w:rsidR="00B2431B" w:rsidRPr="00991EF5" w:rsidRDefault="008025F6" w:rsidP="009A1B32">
      <w:pPr>
        <w:spacing w:line="240" w:lineRule="auto"/>
        <w:jc w:val="center"/>
        <w:rPr>
          <w:rFonts w:ascii="Times New Roman" w:hAnsi="Times New Roman" w:cs="Times New Roman"/>
          <w:b/>
          <w:sz w:val="24"/>
          <w:szCs w:val="24"/>
        </w:rPr>
      </w:pPr>
      <w:r w:rsidRPr="00991EF5">
        <w:rPr>
          <w:rFonts w:ascii="Times New Roman" w:hAnsi="Times New Roman" w:cs="Times New Roman"/>
          <w:b/>
          <w:sz w:val="24"/>
          <w:szCs w:val="24"/>
        </w:rPr>
        <w:t>3</w:t>
      </w:r>
      <w:r w:rsidR="00C847DE" w:rsidRPr="00991EF5">
        <w:rPr>
          <w:rFonts w:ascii="Times New Roman" w:hAnsi="Times New Roman" w:cs="Times New Roman"/>
          <w:b/>
          <w:sz w:val="24"/>
          <w:szCs w:val="24"/>
        </w:rPr>
        <w:t>:00 p.m</w:t>
      </w:r>
      <w:r w:rsidR="009A1B32" w:rsidRPr="00991EF5">
        <w:rPr>
          <w:rFonts w:ascii="Times New Roman" w:hAnsi="Times New Roman" w:cs="Times New Roman"/>
          <w:b/>
          <w:sz w:val="24"/>
          <w:szCs w:val="24"/>
        </w:rPr>
        <w:t xml:space="preserve">. to </w:t>
      </w:r>
      <w:r w:rsidR="0080346C" w:rsidRPr="00991EF5">
        <w:rPr>
          <w:rFonts w:ascii="Times New Roman" w:hAnsi="Times New Roman" w:cs="Times New Roman"/>
          <w:b/>
          <w:sz w:val="24"/>
          <w:szCs w:val="24"/>
        </w:rPr>
        <w:t>4</w:t>
      </w:r>
      <w:r w:rsidR="00C847DE" w:rsidRPr="00991EF5">
        <w:rPr>
          <w:rFonts w:ascii="Times New Roman" w:hAnsi="Times New Roman" w:cs="Times New Roman"/>
          <w:b/>
          <w:sz w:val="24"/>
          <w:szCs w:val="24"/>
        </w:rPr>
        <w:t>:00p</w:t>
      </w:r>
      <w:r w:rsidR="009A1B32" w:rsidRPr="00991EF5">
        <w:rPr>
          <w:rFonts w:ascii="Times New Roman" w:hAnsi="Times New Roman" w:cs="Times New Roman"/>
          <w:b/>
          <w:sz w:val="24"/>
          <w:szCs w:val="24"/>
        </w:rPr>
        <w:t xml:space="preserve">.m. </w:t>
      </w:r>
      <w:r w:rsidR="0080346C" w:rsidRPr="00991EF5">
        <w:rPr>
          <w:rFonts w:ascii="Times New Roman" w:hAnsi="Times New Roman" w:cs="Times New Roman"/>
          <w:b/>
          <w:sz w:val="24"/>
          <w:szCs w:val="24"/>
        </w:rPr>
        <w:t xml:space="preserve">Videoconference </w:t>
      </w:r>
      <w:r w:rsidR="009A1B32" w:rsidRPr="00991EF5">
        <w:rPr>
          <w:rFonts w:ascii="Times New Roman" w:hAnsi="Times New Roman" w:cs="Times New Roman"/>
          <w:b/>
          <w:sz w:val="24"/>
          <w:szCs w:val="24"/>
        </w:rPr>
        <w:t xml:space="preserve"> </w:t>
      </w:r>
    </w:p>
    <w:p w:rsidR="00824851" w:rsidRDefault="00292DFB" w:rsidP="00292DFB">
      <w:pPr>
        <w:pStyle w:val="ListParagraph"/>
        <w:numPr>
          <w:ilvl w:val="0"/>
          <w:numId w:val="5"/>
        </w:numPr>
        <w:rPr>
          <w:rFonts w:ascii="Times New Roman" w:hAnsi="Times New Roman" w:cs="Times New Roman"/>
          <w:b/>
          <w:sz w:val="24"/>
          <w:szCs w:val="24"/>
        </w:rPr>
      </w:pPr>
      <w:r w:rsidRPr="00292DFB">
        <w:rPr>
          <w:rFonts w:ascii="Times New Roman" w:hAnsi="Times New Roman" w:cs="Times New Roman"/>
          <w:b/>
          <w:sz w:val="24"/>
          <w:szCs w:val="24"/>
        </w:rPr>
        <w:t xml:space="preserve">Brief </w:t>
      </w:r>
      <w:r w:rsidR="00D20422" w:rsidRPr="00292DFB">
        <w:rPr>
          <w:rFonts w:ascii="Times New Roman" w:hAnsi="Times New Roman" w:cs="Times New Roman"/>
          <w:b/>
          <w:sz w:val="24"/>
          <w:szCs w:val="24"/>
        </w:rPr>
        <w:t>Introductions</w:t>
      </w:r>
      <w:r w:rsidR="008279A9">
        <w:rPr>
          <w:rFonts w:ascii="Times New Roman" w:hAnsi="Times New Roman" w:cs="Times New Roman"/>
          <w:b/>
          <w:sz w:val="24"/>
          <w:szCs w:val="24"/>
        </w:rPr>
        <w:t>/ Ro</w:t>
      </w:r>
      <w:r w:rsidR="00AF538A">
        <w:rPr>
          <w:rFonts w:ascii="Times New Roman" w:hAnsi="Times New Roman" w:cs="Times New Roman"/>
          <w:b/>
          <w:sz w:val="24"/>
          <w:szCs w:val="24"/>
        </w:rPr>
        <w:t>ll Call</w:t>
      </w:r>
      <w:r w:rsidR="00023563" w:rsidRPr="00292DFB">
        <w:rPr>
          <w:rFonts w:ascii="Times New Roman" w:hAnsi="Times New Roman" w:cs="Times New Roman"/>
          <w:b/>
          <w:sz w:val="24"/>
          <w:szCs w:val="24"/>
        </w:rPr>
        <w:t xml:space="preserve"> </w:t>
      </w:r>
    </w:p>
    <w:p w:rsidR="00292DFB" w:rsidRPr="00991EF5" w:rsidRDefault="00292DFB" w:rsidP="005F4186">
      <w:pPr>
        <w:spacing w:line="240" w:lineRule="auto"/>
        <w:rPr>
          <w:rFonts w:ascii="Times New Roman" w:hAnsi="Times New Roman" w:cs="Times New Roman"/>
          <w:sz w:val="24"/>
          <w:szCs w:val="24"/>
        </w:rPr>
      </w:pPr>
      <w:r w:rsidRPr="00991EF5">
        <w:rPr>
          <w:rFonts w:ascii="Times New Roman" w:hAnsi="Times New Roman" w:cs="Times New Roman"/>
          <w:sz w:val="24"/>
          <w:szCs w:val="24"/>
        </w:rPr>
        <w:t>Cara Chambers</w:t>
      </w:r>
      <w:r w:rsidR="005F4186" w:rsidRPr="00991EF5">
        <w:rPr>
          <w:rFonts w:ascii="Times New Roman" w:hAnsi="Times New Roman" w:cs="Times New Roman"/>
          <w:sz w:val="24"/>
          <w:szCs w:val="24"/>
        </w:rPr>
        <w:t>, Director, Division of Victim Services, Office of the Attorney General</w:t>
      </w:r>
    </w:p>
    <w:p w:rsidR="00656E97" w:rsidRPr="00991EF5" w:rsidRDefault="005F4186" w:rsidP="005F4186">
      <w:pPr>
        <w:spacing w:line="240" w:lineRule="auto"/>
        <w:rPr>
          <w:rFonts w:ascii="Times New Roman" w:hAnsi="Times New Roman" w:cs="Times New Roman"/>
          <w:sz w:val="24"/>
          <w:szCs w:val="24"/>
        </w:rPr>
      </w:pPr>
      <w:proofErr w:type="spellStart"/>
      <w:r w:rsidRPr="00991EF5">
        <w:rPr>
          <w:rFonts w:ascii="Times New Roman" w:hAnsi="Times New Roman" w:cs="Times New Roman"/>
          <w:sz w:val="24"/>
          <w:szCs w:val="24"/>
        </w:rPr>
        <w:t>Coltan</w:t>
      </w:r>
      <w:proofErr w:type="spellEnd"/>
      <w:r w:rsidRPr="00991EF5">
        <w:rPr>
          <w:rFonts w:ascii="Times New Roman" w:hAnsi="Times New Roman" w:cs="Times New Roman"/>
          <w:sz w:val="24"/>
          <w:szCs w:val="24"/>
        </w:rPr>
        <w:t xml:space="preserve"> Harrington, Commissioner, </w:t>
      </w:r>
      <w:r w:rsidR="00656E97" w:rsidRPr="00991EF5">
        <w:rPr>
          <w:rFonts w:ascii="Times New Roman" w:hAnsi="Times New Roman" w:cs="Times New Roman"/>
          <w:sz w:val="24"/>
          <w:szCs w:val="24"/>
        </w:rPr>
        <w:t xml:space="preserve">WDOC </w:t>
      </w:r>
      <w:r w:rsidRPr="00991EF5">
        <w:rPr>
          <w:rFonts w:ascii="Times New Roman" w:hAnsi="Times New Roman" w:cs="Times New Roman"/>
          <w:sz w:val="24"/>
          <w:szCs w:val="24"/>
        </w:rPr>
        <w:t>Field Services Administrator</w:t>
      </w:r>
    </w:p>
    <w:p w:rsidR="005F4186" w:rsidRPr="00991EF5" w:rsidRDefault="005F4186" w:rsidP="005F4186">
      <w:pPr>
        <w:spacing w:line="240" w:lineRule="auto"/>
        <w:rPr>
          <w:rFonts w:ascii="Times New Roman" w:hAnsi="Times New Roman" w:cs="Times New Roman"/>
          <w:sz w:val="24"/>
          <w:szCs w:val="24"/>
        </w:rPr>
      </w:pPr>
      <w:r w:rsidRPr="00991EF5">
        <w:rPr>
          <w:rFonts w:ascii="Times New Roman" w:hAnsi="Times New Roman" w:cs="Times New Roman"/>
          <w:sz w:val="24"/>
          <w:szCs w:val="24"/>
        </w:rPr>
        <w:t>Honorable Judge Kerri Johnson, Seventh Judicial District Court Judge, Natrona County</w:t>
      </w:r>
    </w:p>
    <w:p w:rsidR="005F4186" w:rsidRPr="00991EF5" w:rsidRDefault="005F4186" w:rsidP="005F4186">
      <w:pPr>
        <w:spacing w:line="240" w:lineRule="auto"/>
        <w:rPr>
          <w:rFonts w:ascii="Times New Roman" w:hAnsi="Times New Roman" w:cs="Times New Roman"/>
          <w:sz w:val="24"/>
          <w:szCs w:val="24"/>
        </w:rPr>
      </w:pPr>
      <w:r w:rsidRPr="00991EF5">
        <w:rPr>
          <w:rFonts w:ascii="Times New Roman" w:hAnsi="Times New Roman" w:cs="Times New Roman"/>
          <w:sz w:val="24"/>
          <w:szCs w:val="24"/>
        </w:rPr>
        <w:t>Senator Tara Nethercott, Laramie County, Wyoming</w:t>
      </w:r>
    </w:p>
    <w:p w:rsidR="005F4186" w:rsidRPr="00991EF5" w:rsidRDefault="005F4186" w:rsidP="005F4186">
      <w:pPr>
        <w:spacing w:line="240" w:lineRule="auto"/>
        <w:rPr>
          <w:rFonts w:ascii="Times New Roman" w:hAnsi="Times New Roman" w:cs="Times New Roman"/>
          <w:sz w:val="24"/>
          <w:szCs w:val="24"/>
        </w:rPr>
      </w:pPr>
      <w:r w:rsidRPr="00991EF5">
        <w:rPr>
          <w:rFonts w:ascii="Times New Roman" w:hAnsi="Times New Roman" w:cs="Times New Roman"/>
          <w:sz w:val="24"/>
          <w:szCs w:val="24"/>
        </w:rPr>
        <w:t xml:space="preserve">Daniel Shannon, </w:t>
      </w:r>
      <w:r w:rsidR="008279A9" w:rsidRPr="00991EF5">
        <w:rPr>
          <w:rFonts w:ascii="Times New Roman" w:hAnsi="Times New Roman" w:cs="Times New Roman"/>
          <w:sz w:val="24"/>
          <w:szCs w:val="24"/>
        </w:rPr>
        <w:t>WDOC</w:t>
      </w:r>
      <w:r w:rsidR="008279A9" w:rsidRPr="00991EF5">
        <w:rPr>
          <w:rFonts w:ascii="Times New Roman" w:hAnsi="Times New Roman" w:cs="Times New Roman"/>
          <w:sz w:val="24"/>
          <w:szCs w:val="24"/>
        </w:rPr>
        <w:t xml:space="preserve"> </w:t>
      </w:r>
      <w:r w:rsidR="008279A9">
        <w:rPr>
          <w:rFonts w:ascii="Times New Roman" w:hAnsi="Times New Roman" w:cs="Times New Roman"/>
          <w:sz w:val="24"/>
          <w:szCs w:val="24"/>
        </w:rPr>
        <w:t>Director</w:t>
      </w:r>
      <w:r w:rsidRPr="00991EF5">
        <w:rPr>
          <w:rFonts w:ascii="Times New Roman" w:hAnsi="Times New Roman" w:cs="Times New Roman"/>
          <w:sz w:val="24"/>
          <w:szCs w:val="24"/>
        </w:rPr>
        <w:t xml:space="preserve"> </w:t>
      </w:r>
    </w:p>
    <w:p w:rsidR="00656E97" w:rsidRPr="00991EF5" w:rsidRDefault="00656E97" w:rsidP="00656E97">
      <w:pPr>
        <w:spacing w:line="240" w:lineRule="auto"/>
        <w:rPr>
          <w:rFonts w:ascii="Times New Roman" w:hAnsi="Times New Roman" w:cs="Times New Roman"/>
          <w:sz w:val="24"/>
          <w:szCs w:val="24"/>
        </w:rPr>
      </w:pPr>
      <w:r w:rsidRPr="00991EF5">
        <w:rPr>
          <w:rFonts w:ascii="Times New Roman" w:hAnsi="Times New Roman" w:cs="Times New Roman"/>
          <w:sz w:val="24"/>
          <w:szCs w:val="24"/>
        </w:rPr>
        <w:t>Margaret White, Executive Director, Wyoming Board of Parole</w:t>
      </w:r>
    </w:p>
    <w:p w:rsidR="005F4186" w:rsidRPr="00991EF5" w:rsidRDefault="005F4186" w:rsidP="005F4186">
      <w:pPr>
        <w:spacing w:line="240" w:lineRule="auto"/>
        <w:rPr>
          <w:rFonts w:ascii="Times New Roman" w:hAnsi="Times New Roman" w:cs="Times New Roman"/>
          <w:sz w:val="24"/>
          <w:szCs w:val="24"/>
        </w:rPr>
      </w:pPr>
      <w:r w:rsidRPr="00991EF5">
        <w:rPr>
          <w:rFonts w:ascii="Times New Roman" w:hAnsi="Times New Roman" w:cs="Times New Roman"/>
          <w:sz w:val="24"/>
          <w:szCs w:val="24"/>
        </w:rPr>
        <w:t>Sam Williams, Senior Assistant Attorney General</w:t>
      </w:r>
    </w:p>
    <w:p w:rsidR="005F4186" w:rsidRPr="00F27BF5" w:rsidRDefault="005F4186" w:rsidP="005F4186">
      <w:pPr>
        <w:spacing w:line="240" w:lineRule="auto"/>
        <w:rPr>
          <w:rFonts w:ascii="Times New Roman" w:hAnsi="Times New Roman" w:cs="Times New Roman"/>
          <w:b/>
          <w:sz w:val="24"/>
          <w:szCs w:val="24"/>
        </w:rPr>
      </w:pPr>
      <w:r w:rsidRPr="00F27BF5">
        <w:rPr>
          <w:rFonts w:ascii="Times New Roman" w:hAnsi="Times New Roman" w:cs="Times New Roman"/>
          <w:b/>
          <w:sz w:val="24"/>
          <w:szCs w:val="24"/>
        </w:rPr>
        <w:t>Guests</w:t>
      </w:r>
    </w:p>
    <w:p w:rsidR="008279A9" w:rsidRDefault="008279A9" w:rsidP="005F4186">
      <w:pPr>
        <w:spacing w:line="240" w:lineRule="auto"/>
        <w:rPr>
          <w:rFonts w:ascii="Times New Roman" w:hAnsi="Times New Roman" w:cs="Times New Roman"/>
          <w:sz w:val="24"/>
          <w:szCs w:val="24"/>
        </w:rPr>
      </w:pPr>
      <w:r>
        <w:rPr>
          <w:rFonts w:ascii="Times New Roman" w:hAnsi="Times New Roman" w:cs="Times New Roman"/>
          <w:sz w:val="24"/>
          <w:szCs w:val="24"/>
        </w:rPr>
        <w:t xml:space="preserve">Heather Babbitt, WDOC Deputy </w:t>
      </w:r>
      <w:r w:rsidR="00AF538A">
        <w:rPr>
          <w:rFonts w:ascii="Times New Roman" w:hAnsi="Times New Roman" w:cs="Times New Roman"/>
          <w:sz w:val="24"/>
          <w:szCs w:val="24"/>
        </w:rPr>
        <w:t>Director</w:t>
      </w:r>
    </w:p>
    <w:p w:rsidR="00656E97" w:rsidRPr="00991EF5" w:rsidRDefault="00656E97" w:rsidP="005F4186">
      <w:pPr>
        <w:spacing w:line="240" w:lineRule="auto"/>
        <w:rPr>
          <w:rFonts w:ascii="Times New Roman" w:hAnsi="Times New Roman" w:cs="Times New Roman"/>
          <w:sz w:val="24"/>
          <w:szCs w:val="24"/>
        </w:rPr>
      </w:pPr>
      <w:r w:rsidRPr="00991EF5">
        <w:rPr>
          <w:rFonts w:ascii="Times New Roman" w:hAnsi="Times New Roman" w:cs="Times New Roman"/>
          <w:sz w:val="24"/>
          <w:szCs w:val="24"/>
        </w:rPr>
        <w:t>Miguel Herrera, Interstate Compact Supervisor</w:t>
      </w:r>
    </w:p>
    <w:p w:rsidR="00656E97" w:rsidRPr="00991EF5" w:rsidRDefault="00656E97" w:rsidP="005F4186">
      <w:pPr>
        <w:spacing w:line="240" w:lineRule="auto"/>
        <w:rPr>
          <w:rFonts w:ascii="Times New Roman" w:hAnsi="Times New Roman" w:cs="Times New Roman"/>
          <w:sz w:val="24"/>
          <w:szCs w:val="24"/>
        </w:rPr>
      </w:pPr>
      <w:r w:rsidRPr="00991EF5">
        <w:rPr>
          <w:rFonts w:ascii="Times New Roman" w:hAnsi="Times New Roman" w:cs="Times New Roman"/>
          <w:sz w:val="24"/>
          <w:szCs w:val="24"/>
        </w:rPr>
        <w:t>Pat Odell, Deputy Compact Administrator</w:t>
      </w:r>
    </w:p>
    <w:p w:rsidR="00656E97" w:rsidRPr="00991EF5" w:rsidRDefault="00656E97" w:rsidP="005F4186">
      <w:pPr>
        <w:spacing w:line="240" w:lineRule="auto"/>
        <w:rPr>
          <w:rFonts w:ascii="Times New Roman" w:hAnsi="Times New Roman" w:cs="Times New Roman"/>
          <w:sz w:val="24"/>
          <w:szCs w:val="24"/>
        </w:rPr>
      </w:pPr>
      <w:r w:rsidRPr="00991EF5">
        <w:rPr>
          <w:rFonts w:ascii="Times New Roman" w:hAnsi="Times New Roman" w:cs="Times New Roman"/>
          <w:sz w:val="24"/>
          <w:szCs w:val="24"/>
        </w:rPr>
        <w:t xml:space="preserve">Jeremy </w:t>
      </w:r>
      <w:proofErr w:type="spellStart"/>
      <w:r w:rsidRPr="00991EF5">
        <w:rPr>
          <w:rFonts w:ascii="Times New Roman" w:hAnsi="Times New Roman" w:cs="Times New Roman"/>
          <w:sz w:val="24"/>
          <w:szCs w:val="24"/>
        </w:rPr>
        <w:t>Vukich</w:t>
      </w:r>
      <w:proofErr w:type="spellEnd"/>
      <w:r w:rsidRPr="00991EF5">
        <w:rPr>
          <w:rFonts w:ascii="Times New Roman" w:hAnsi="Times New Roman" w:cs="Times New Roman"/>
          <w:sz w:val="24"/>
          <w:szCs w:val="24"/>
        </w:rPr>
        <w:t>, Regional Manager,</w:t>
      </w:r>
      <w:r w:rsidR="00F27BF5">
        <w:rPr>
          <w:rFonts w:ascii="Times New Roman" w:hAnsi="Times New Roman" w:cs="Times New Roman"/>
          <w:sz w:val="24"/>
          <w:szCs w:val="24"/>
        </w:rPr>
        <w:t xml:space="preserve"> Compact Administrator, </w:t>
      </w:r>
      <w:r w:rsidRPr="00991EF5">
        <w:rPr>
          <w:rFonts w:ascii="Times New Roman" w:hAnsi="Times New Roman" w:cs="Times New Roman"/>
          <w:sz w:val="24"/>
          <w:szCs w:val="24"/>
        </w:rPr>
        <w:t>WDOC Field Services</w:t>
      </w:r>
    </w:p>
    <w:p w:rsidR="00656E97" w:rsidRPr="00991EF5" w:rsidRDefault="00656E97" w:rsidP="005F4186">
      <w:pPr>
        <w:pStyle w:val="ListParagraph"/>
        <w:numPr>
          <w:ilvl w:val="0"/>
          <w:numId w:val="5"/>
        </w:numPr>
        <w:spacing w:line="240" w:lineRule="auto"/>
        <w:rPr>
          <w:rFonts w:ascii="Times New Roman" w:hAnsi="Times New Roman" w:cs="Times New Roman"/>
          <w:b/>
          <w:sz w:val="24"/>
          <w:szCs w:val="24"/>
        </w:rPr>
      </w:pPr>
      <w:r w:rsidRPr="00991EF5">
        <w:rPr>
          <w:rFonts w:ascii="Times New Roman" w:hAnsi="Times New Roman" w:cs="Times New Roman"/>
          <w:b/>
          <w:sz w:val="24"/>
          <w:szCs w:val="24"/>
        </w:rPr>
        <w:t>Guest Speaker</w:t>
      </w:r>
      <w:r w:rsidR="00991EF5" w:rsidRPr="00991EF5">
        <w:rPr>
          <w:rFonts w:ascii="Times New Roman" w:hAnsi="Times New Roman" w:cs="Times New Roman"/>
          <w:b/>
          <w:sz w:val="24"/>
          <w:szCs w:val="24"/>
        </w:rPr>
        <w:t xml:space="preserve">: </w:t>
      </w:r>
      <w:r w:rsidRPr="00991EF5">
        <w:rPr>
          <w:rFonts w:ascii="Times New Roman" w:hAnsi="Times New Roman" w:cs="Times New Roman"/>
          <w:b/>
          <w:sz w:val="24"/>
          <w:szCs w:val="24"/>
        </w:rPr>
        <w:t xml:space="preserve">Pat </w:t>
      </w:r>
      <w:proofErr w:type="spellStart"/>
      <w:r w:rsidRPr="00991EF5">
        <w:rPr>
          <w:rFonts w:ascii="Times New Roman" w:hAnsi="Times New Roman" w:cs="Times New Roman"/>
          <w:b/>
          <w:sz w:val="24"/>
          <w:szCs w:val="24"/>
        </w:rPr>
        <w:t>Tuthill</w:t>
      </w:r>
      <w:proofErr w:type="spellEnd"/>
      <w:r w:rsidRPr="00991EF5">
        <w:rPr>
          <w:rFonts w:ascii="Times New Roman" w:hAnsi="Times New Roman" w:cs="Times New Roman"/>
          <w:b/>
          <w:sz w:val="24"/>
          <w:szCs w:val="24"/>
        </w:rPr>
        <w:t xml:space="preserve">, Founder of the Peyton </w:t>
      </w:r>
      <w:proofErr w:type="spellStart"/>
      <w:r w:rsidRPr="00991EF5">
        <w:rPr>
          <w:rFonts w:ascii="Times New Roman" w:hAnsi="Times New Roman" w:cs="Times New Roman"/>
          <w:b/>
          <w:sz w:val="24"/>
          <w:szCs w:val="24"/>
        </w:rPr>
        <w:t>Tuthill</w:t>
      </w:r>
      <w:proofErr w:type="spellEnd"/>
      <w:r w:rsidRPr="00991EF5">
        <w:rPr>
          <w:rFonts w:ascii="Times New Roman" w:hAnsi="Times New Roman" w:cs="Times New Roman"/>
          <w:b/>
          <w:sz w:val="24"/>
          <w:szCs w:val="24"/>
        </w:rPr>
        <w:t xml:space="preserve"> Foundation, </w:t>
      </w:r>
    </w:p>
    <w:p w:rsidR="00656E97" w:rsidRPr="00991EF5" w:rsidRDefault="00656E97" w:rsidP="00991EF5">
      <w:pPr>
        <w:spacing w:line="240" w:lineRule="auto"/>
      </w:pPr>
      <w:r w:rsidRPr="00991EF5">
        <w:t>Victims Representative, National Commission Interstate Compact</w:t>
      </w:r>
    </w:p>
    <w:p w:rsidR="00656E97" w:rsidRPr="00991EF5" w:rsidRDefault="00656E97" w:rsidP="00991EF5">
      <w:pPr>
        <w:spacing w:line="240" w:lineRule="auto"/>
      </w:pPr>
      <w:r w:rsidRPr="00991EF5">
        <w:t>Victims Representative, Florida State Council for the Interstate Compact</w:t>
      </w:r>
    </w:p>
    <w:p w:rsidR="00656E97" w:rsidRPr="00991EF5" w:rsidRDefault="00656E97" w:rsidP="00991EF5">
      <w:pPr>
        <w:spacing w:line="240" w:lineRule="auto"/>
      </w:pPr>
      <w:r w:rsidRPr="00991EF5">
        <w:t>American Corrections Association, Florida Delegate</w:t>
      </w:r>
    </w:p>
    <w:p w:rsidR="00656E97" w:rsidRPr="00991EF5" w:rsidRDefault="00656E97" w:rsidP="00991EF5">
      <w:pPr>
        <w:spacing w:line="240" w:lineRule="auto"/>
      </w:pPr>
      <w:r w:rsidRPr="00991EF5">
        <w:t>American Parole and Probation Association Victim Issues Committee</w:t>
      </w:r>
    </w:p>
    <w:p w:rsidR="00656E97" w:rsidRPr="00991EF5" w:rsidRDefault="00656E97" w:rsidP="00991EF5">
      <w:pPr>
        <w:spacing w:line="240" w:lineRule="auto"/>
      </w:pPr>
      <w:r w:rsidRPr="00991EF5">
        <w:t>Parents of Murdered Children</w:t>
      </w:r>
    </w:p>
    <w:p w:rsidR="00991EF5" w:rsidRDefault="00656E97" w:rsidP="00991EF5">
      <w:pPr>
        <w:spacing w:line="240" w:lineRule="auto"/>
      </w:pPr>
      <w:r w:rsidRPr="00991EF5">
        <w:t>National Organization for Victim Assistance</w:t>
      </w:r>
    </w:p>
    <w:p w:rsidR="00656E97" w:rsidRPr="00991EF5" w:rsidRDefault="00656E97" w:rsidP="00991EF5">
      <w:pPr>
        <w:spacing w:line="240" w:lineRule="auto"/>
      </w:pPr>
      <w:r w:rsidRPr="00991EF5">
        <w:t xml:space="preserve">The Offender Re-entry Initiative sponsored by the U.S. Department of Justice, Department of Labor, and U.S. Department of Health and Human Services. </w:t>
      </w:r>
      <w:proofErr w:type="gramStart"/>
      <w:r w:rsidRPr="00991EF5">
        <w:t>“Charting the Safe and Successful Return of Prisoners to the Community.”</w:t>
      </w:r>
      <w:proofErr w:type="gramEnd"/>
    </w:p>
    <w:p w:rsidR="0076311D" w:rsidRDefault="0076311D" w:rsidP="00BC6F0C">
      <w:pPr>
        <w:ind w:left="1440" w:hanging="1080"/>
        <w:rPr>
          <w:rFonts w:ascii="Times New Roman" w:hAnsi="Times New Roman" w:cs="Times New Roman"/>
          <w:b/>
          <w:sz w:val="24"/>
          <w:szCs w:val="24"/>
        </w:rPr>
      </w:pPr>
    </w:p>
    <w:p w:rsidR="0076311D" w:rsidRPr="00F27BF5" w:rsidRDefault="0076311D" w:rsidP="00F27BF5">
      <w:pPr>
        <w:pStyle w:val="ListParagraph"/>
        <w:numPr>
          <w:ilvl w:val="0"/>
          <w:numId w:val="5"/>
        </w:numPr>
        <w:rPr>
          <w:rFonts w:ascii="Times New Roman" w:hAnsi="Times New Roman" w:cs="Times New Roman"/>
          <w:sz w:val="24"/>
          <w:szCs w:val="24"/>
        </w:rPr>
      </w:pPr>
      <w:r w:rsidRPr="00F27BF5">
        <w:rPr>
          <w:rFonts w:ascii="Times New Roman" w:hAnsi="Times New Roman" w:cs="Times New Roman"/>
          <w:b/>
          <w:sz w:val="24"/>
          <w:szCs w:val="24"/>
        </w:rPr>
        <w:t>Role of the Council</w:t>
      </w:r>
    </w:p>
    <w:p w:rsidR="00F27BF5" w:rsidRDefault="00F27BF5" w:rsidP="00F27BF5">
      <w:pPr>
        <w:pStyle w:val="ListParagraph"/>
        <w:ind w:left="1440"/>
        <w:rPr>
          <w:rFonts w:ascii="Times New Roman" w:hAnsi="Times New Roman" w:cs="Times New Roman"/>
          <w:b/>
          <w:sz w:val="24"/>
          <w:szCs w:val="24"/>
        </w:rPr>
      </w:pPr>
    </w:p>
    <w:p w:rsidR="00F27BF5" w:rsidRPr="00F27BF5" w:rsidRDefault="00F27BF5" w:rsidP="00F27BF5">
      <w:pPr>
        <w:pStyle w:val="ListParagraph"/>
        <w:numPr>
          <w:ilvl w:val="0"/>
          <w:numId w:val="7"/>
        </w:numPr>
        <w:jc w:val="both"/>
        <w:rPr>
          <w:rFonts w:ascii="Times New Roman" w:hAnsi="Times New Roman" w:cs="Times New Roman"/>
          <w:iCs/>
          <w:sz w:val="24"/>
          <w:szCs w:val="24"/>
        </w:rPr>
      </w:pPr>
      <w:r w:rsidRPr="00F27BF5">
        <w:rPr>
          <w:rFonts w:ascii="Times New Roman" w:hAnsi="Times New Roman" w:cs="Times New Roman"/>
          <w:sz w:val="24"/>
          <w:szCs w:val="24"/>
        </w:rPr>
        <w:t>“The Council is essentially a communication and support mechanism to assist with developing statewide policy, acquiring critical resources and operating the Compact Office</w:t>
      </w:r>
      <w:r w:rsidRPr="00F27BF5">
        <w:rPr>
          <w:rFonts w:ascii="Times New Roman" w:hAnsi="Times New Roman" w:cs="Times New Roman"/>
          <w:i/>
          <w:iCs/>
          <w:sz w:val="24"/>
          <w:szCs w:val="24"/>
        </w:rPr>
        <w:t>.</w:t>
      </w:r>
      <w:r w:rsidRPr="00F27BF5">
        <w:rPr>
          <w:rFonts w:ascii="Times New Roman" w:hAnsi="Times New Roman" w:cs="Times New Roman"/>
          <w:iCs/>
          <w:sz w:val="24"/>
          <w:szCs w:val="24"/>
        </w:rPr>
        <w:t xml:space="preserve">” </w:t>
      </w:r>
      <w:r w:rsidRPr="00F27BF5">
        <w:rPr>
          <w:rFonts w:ascii="Times New Roman" w:hAnsi="Times New Roman" w:cs="Times New Roman"/>
          <w:i/>
          <w:iCs/>
          <w:sz w:val="24"/>
          <w:szCs w:val="24"/>
        </w:rPr>
        <w:t>Interstate Commission for Adult Offender Supervision</w:t>
      </w:r>
      <w:r>
        <w:rPr>
          <w:rFonts w:ascii="Times New Roman" w:hAnsi="Times New Roman" w:cs="Times New Roman"/>
          <w:i/>
          <w:iCs/>
          <w:sz w:val="24"/>
          <w:szCs w:val="24"/>
        </w:rPr>
        <w:t>(ICAOS)</w:t>
      </w:r>
      <w:r w:rsidRPr="00F27BF5">
        <w:rPr>
          <w:rFonts w:ascii="Times New Roman" w:hAnsi="Times New Roman" w:cs="Times New Roman"/>
          <w:i/>
          <w:iCs/>
          <w:sz w:val="24"/>
          <w:szCs w:val="24"/>
        </w:rPr>
        <w:t xml:space="preserve"> State</w:t>
      </w:r>
      <w:r>
        <w:rPr>
          <w:rFonts w:ascii="Times New Roman" w:hAnsi="Times New Roman" w:cs="Times New Roman"/>
          <w:i/>
          <w:iCs/>
          <w:sz w:val="24"/>
          <w:szCs w:val="24"/>
        </w:rPr>
        <w:t xml:space="preserve"> </w:t>
      </w:r>
      <w:r w:rsidRPr="00F27BF5">
        <w:rPr>
          <w:rFonts w:ascii="Times New Roman" w:hAnsi="Times New Roman" w:cs="Times New Roman"/>
          <w:i/>
          <w:iCs/>
          <w:sz w:val="24"/>
          <w:szCs w:val="24"/>
        </w:rPr>
        <w:t>Council Orientation Guide</w:t>
      </w:r>
    </w:p>
    <w:p w:rsidR="00F27BF5" w:rsidRDefault="00F27BF5" w:rsidP="00F27BF5">
      <w:pPr>
        <w:pStyle w:val="ListParagraph"/>
        <w:ind w:left="1800"/>
        <w:jc w:val="both"/>
        <w:rPr>
          <w:rFonts w:ascii="Times New Roman" w:hAnsi="Times New Roman" w:cs="Times New Roman"/>
          <w:iCs/>
          <w:sz w:val="24"/>
          <w:szCs w:val="24"/>
        </w:rPr>
      </w:pPr>
    </w:p>
    <w:p w:rsidR="00F27BF5" w:rsidRPr="00F27BF5" w:rsidRDefault="00F27BF5" w:rsidP="00F27BF5">
      <w:pPr>
        <w:pStyle w:val="ListParagraph"/>
        <w:numPr>
          <w:ilvl w:val="0"/>
          <w:numId w:val="7"/>
        </w:numPr>
        <w:jc w:val="both"/>
        <w:rPr>
          <w:rFonts w:ascii="Times New Roman" w:hAnsi="Times New Roman" w:cs="Times New Roman"/>
          <w:iCs/>
          <w:sz w:val="24"/>
          <w:szCs w:val="24"/>
        </w:rPr>
      </w:pPr>
      <w:r w:rsidRPr="00F27BF5">
        <w:rPr>
          <w:rFonts w:ascii="Times New Roman" w:hAnsi="Times New Roman" w:cs="Times New Roman"/>
          <w:color w:val="000000"/>
          <w:sz w:val="24"/>
          <w:szCs w:val="24"/>
        </w:rPr>
        <w:t>According</w:t>
      </w:r>
      <w:r>
        <w:rPr>
          <w:rFonts w:ascii="Times New Roman" w:hAnsi="Times New Roman" w:cs="Times New Roman"/>
          <w:color w:val="000000"/>
          <w:sz w:val="24"/>
          <w:szCs w:val="24"/>
        </w:rPr>
        <w:t xml:space="preserve"> to the ICAOS, </w:t>
      </w:r>
      <w:r w:rsidRPr="00F27BF5">
        <w:rPr>
          <w:rFonts w:ascii="Times New Roman" w:hAnsi="Times New Roman" w:cs="Times New Roman"/>
          <w:color w:val="000000"/>
          <w:sz w:val="24"/>
          <w:szCs w:val="24"/>
        </w:rPr>
        <w:t> state councils must:</w:t>
      </w:r>
    </w:p>
    <w:p w:rsidR="00F27BF5" w:rsidRPr="00F27BF5" w:rsidRDefault="00F27BF5" w:rsidP="00F27BF5">
      <w:pPr>
        <w:numPr>
          <w:ilvl w:val="1"/>
          <w:numId w:val="7"/>
        </w:numPr>
        <w:shd w:val="clear" w:color="auto" w:fill="FFFFFF"/>
        <w:spacing w:before="100" w:beforeAutospacing="1" w:after="100" w:afterAutospacing="1" w:line="420" w:lineRule="atLeast"/>
        <w:rPr>
          <w:rFonts w:ascii="Times New Roman" w:hAnsi="Times New Roman" w:cs="Times New Roman"/>
          <w:color w:val="000000"/>
          <w:sz w:val="24"/>
          <w:szCs w:val="24"/>
        </w:rPr>
      </w:pPr>
      <w:r w:rsidRPr="00F27BF5">
        <w:rPr>
          <w:rFonts w:ascii="Times New Roman" w:hAnsi="Times New Roman" w:cs="Times New Roman"/>
          <w:color w:val="000000"/>
          <w:sz w:val="24"/>
          <w:szCs w:val="24"/>
        </w:rPr>
        <w:t>appoint the state’s Compact Administrator as Commissioner to serve on the Interstate Commission for the state (may be appointed by the State Council or the state’s governor in consultation with the legislature and judiciary);</w:t>
      </w:r>
    </w:p>
    <w:p w:rsidR="00F27BF5" w:rsidRPr="00F27BF5" w:rsidRDefault="00F27BF5" w:rsidP="00F27BF5">
      <w:pPr>
        <w:numPr>
          <w:ilvl w:val="1"/>
          <w:numId w:val="7"/>
        </w:numPr>
        <w:shd w:val="clear" w:color="auto" w:fill="FFFFFF"/>
        <w:spacing w:before="100" w:beforeAutospacing="1" w:after="100" w:afterAutospacing="1" w:line="420" w:lineRule="atLeast"/>
        <w:rPr>
          <w:rFonts w:ascii="Times New Roman" w:hAnsi="Times New Roman" w:cs="Times New Roman"/>
          <w:color w:val="000000"/>
          <w:sz w:val="24"/>
          <w:szCs w:val="24"/>
        </w:rPr>
      </w:pPr>
      <w:r w:rsidRPr="00F27BF5">
        <w:rPr>
          <w:rFonts w:ascii="Times New Roman" w:hAnsi="Times New Roman" w:cs="Times New Roman"/>
          <w:color w:val="000000"/>
          <w:sz w:val="24"/>
          <w:szCs w:val="24"/>
        </w:rPr>
        <w:t>determine the State Council’s membership; and,</w:t>
      </w:r>
    </w:p>
    <w:p w:rsidR="00F27BF5" w:rsidRPr="00F27BF5" w:rsidRDefault="00F27BF5" w:rsidP="00F27BF5">
      <w:pPr>
        <w:numPr>
          <w:ilvl w:val="1"/>
          <w:numId w:val="7"/>
        </w:numPr>
        <w:shd w:val="clear" w:color="auto" w:fill="FFFFFF"/>
        <w:spacing w:before="100" w:beforeAutospacing="1" w:after="100" w:afterAutospacing="1" w:line="420" w:lineRule="atLeast"/>
        <w:rPr>
          <w:rFonts w:ascii="Times New Roman" w:hAnsi="Times New Roman" w:cs="Times New Roman"/>
          <w:color w:val="000000"/>
          <w:sz w:val="24"/>
          <w:szCs w:val="24"/>
        </w:rPr>
      </w:pPr>
      <w:proofErr w:type="gramStart"/>
      <w:r w:rsidRPr="00F27BF5">
        <w:rPr>
          <w:rFonts w:ascii="Times New Roman" w:hAnsi="Times New Roman" w:cs="Times New Roman"/>
          <w:color w:val="000000"/>
          <w:sz w:val="24"/>
          <w:szCs w:val="24"/>
        </w:rPr>
        <w:t>exercise</w:t>
      </w:r>
      <w:proofErr w:type="gramEnd"/>
      <w:r w:rsidRPr="00F27BF5">
        <w:rPr>
          <w:rFonts w:ascii="Times New Roman" w:hAnsi="Times New Roman" w:cs="Times New Roman"/>
          <w:color w:val="000000"/>
          <w:sz w:val="24"/>
          <w:szCs w:val="24"/>
        </w:rPr>
        <w:t xml:space="preserve"> oversight and advocacy which includes but is not limited to the development of operating policies for the state’s interstate compact office.</w:t>
      </w:r>
    </w:p>
    <w:p w:rsidR="00F27BF5" w:rsidRPr="00F27BF5" w:rsidRDefault="00F27BF5" w:rsidP="00F27BF5">
      <w:pPr>
        <w:pStyle w:val="ListParagraph"/>
        <w:numPr>
          <w:ilvl w:val="0"/>
          <w:numId w:val="5"/>
        </w:numPr>
        <w:rPr>
          <w:rFonts w:ascii="Times New Roman" w:hAnsi="Times New Roman" w:cs="Times New Roman"/>
          <w:b/>
          <w:sz w:val="24"/>
          <w:szCs w:val="24"/>
        </w:rPr>
      </w:pPr>
      <w:r w:rsidRPr="00F27BF5">
        <w:rPr>
          <w:rFonts w:ascii="Times New Roman" w:hAnsi="Times New Roman" w:cs="Times New Roman"/>
          <w:b/>
          <w:sz w:val="24"/>
          <w:szCs w:val="24"/>
        </w:rPr>
        <w:t xml:space="preserve">Election of the Compact Administrator as Commissioner:  </w:t>
      </w:r>
      <w:r w:rsidRPr="00F27BF5">
        <w:rPr>
          <w:rFonts w:ascii="Times New Roman" w:hAnsi="Times New Roman" w:cs="Times New Roman"/>
          <w:b/>
          <w:sz w:val="24"/>
          <w:szCs w:val="24"/>
        </w:rPr>
        <w:t xml:space="preserve">Jeremy </w:t>
      </w:r>
      <w:proofErr w:type="spellStart"/>
      <w:r w:rsidRPr="00F27BF5">
        <w:rPr>
          <w:rFonts w:ascii="Times New Roman" w:hAnsi="Times New Roman" w:cs="Times New Roman"/>
          <w:b/>
          <w:sz w:val="24"/>
          <w:szCs w:val="24"/>
        </w:rPr>
        <w:t>Vukich</w:t>
      </w:r>
      <w:proofErr w:type="spellEnd"/>
    </w:p>
    <w:p w:rsidR="00F27BF5" w:rsidRPr="00F27BF5" w:rsidRDefault="00F27BF5" w:rsidP="00F27BF5">
      <w:pPr>
        <w:pStyle w:val="ListParagraph"/>
        <w:ind w:left="1440"/>
        <w:rPr>
          <w:rFonts w:ascii="Times New Roman" w:hAnsi="Times New Roman" w:cs="Times New Roman"/>
          <w:b/>
          <w:sz w:val="24"/>
          <w:szCs w:val="24"/>
        </w:rPr>
      </w:pPr>
    </w:p>
    <w:p w:rsidR="00F27BF5" w:rsidRPr="00F27BF5" w:rsidRDefault="00F27BF5" w:rsidP="00F27BF5">
      <w:pPr>
        <w:pStyle w:val="ListParagraph"/>
        <w:numPr>
          <w:ilvl w:val="0"/>
          <w:numId w:val="5"/>
        </w:numPr>
        <w:rPr>
          <w:rFonts w:ascii="Times New Roman" w:hAnsi="Times New Roman" w:cs="Times New Roman"/>
          <w:b/>
          <w:sz w:val="24"/>
          <w:szCs w:val="24"/>
        </w:rPr>
      </w:pPr>
      <w:r w:rsidRPr="00F27BF5">
        <w:rPr>
          <w:rFonts w:ascii="Times New Roman" w:hAnsi="Times New Roman" w:cs="Times New Roman"/>
          <w:b/>
          <w:sz w:val="24"/>
          <w:szCs w:val="24"/>
        </w:rPr>
        <w:t>Closing Comments</w:t>
      </w:r>
    </w:p>
    <w:p w:rsidR="00F27BF5" w:rsidRPr="00F27BF5" w:rsidRDefault="00F27BF5" w:rsidP="00F27BF5">
      <w:pPr>
        <w:shd w:val="clear" w:color="auto" w:fill="FFFFFF"/>
        <w:spacing w:before="100" w:beforeAutospacing="1" w:after="100" w:afterAutospacing="1" w:line="420" w:lineRule="atLeast"/>
        <w:ind w:left="2520"/>
        <w:rPr>
          <w:rFonts w:ascii="Times New Roman" w:hAnsi="Times New Roman" w:cs="Times New Roman"/>
          <w:color w:val="000000"/>
          <w:sz w:val="24"/>
          <w:szCs w:val="24"/>
        </w:rPr>
      </w:pPr>
      <w:r w:rsidRPr="00F27BF5">
        <w:rPr>
          <w:rFonts w:ascii="Times New Roman" w:hAnsi="Times New Roman" w:cs="Times New Roman"/>
          <w:color w:val="000000"/>
          <w:sz w:val="24"/>
          <w:szCs w:val="24"/>
        </w:rPr>
        <w:t>.</w:t>
      </w:r>
    </w:p>
    <w:p w:rsidR="00F27BF5" w:rsidRPr="00F27BF5" w:rsidRDefault="00F27BF5" w:rsidP="00F27BF5">
      <w:pPr>
        <w:pStyle w:val="ListParagraph"/>
        <w:ind w:left="1440"/>
        <w:jc w:val="both"/>
        <w:rPr>
          <w:rFonts w:ascii="Times New Roman" w:hAnsi="Times New Roman" w:cs="Times New Roman"/>
          <w:iCs/>
          <w:sz w:val="24"/>
          <w:szCs w:val="24"/>
        </w:rPr>
      </w:pPr>
    </w:p>
    <w:p w:rsidR="00194515" w:rsidRPr="00047F70" w:rsidRDefault="00194515" w:rsidP="00BC6F0C">
      <w:pPr>
        <w:ind w:left="1440" w:hanging="1080"/>
        <w:rPr>
          <w:rFonts w:ascii="Times New Roman" w:hAnsi="Times New Roman" w:cs="Times New Roman"/>
          <w:b/>
          <w:sz w:val="24"/>
          <w:szCs w:val="24"/>
        </w:rPr>
      </w:pPr>
    </w:p>
    <w:p w:rsidR="00F01A30" w:rsidRPr="00047F70" w:rsidRDefault="00F01A30" w:rsidP="00120253">
      <w:pPr>
        <w:ind w:left="720" w:hanging="720"/>
        <w:rPr>
          <w:rFonts w:ascii="Times New Roman" w:hAnsi="Times New Roman" w:cs="Times New Roman"/>
          <w:b/>
          <w:sz w:val="24"/>
          <w:szCs w:val="24"/>
        </w:rPr>
      </w:pPr>
    </w:p>
    <w:sectPr w:rsidR="00F01A30" w:rsidRPr="00047F70" w:rsidSect="00991EF5">
      <w:footerReference w:type="default" r:id="rId10"/>
      <w:pgSz w:w="12240" w:h="15840"/>
      <w:pgMar w:top="27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92" w:rsidRDefault="00291992" w:rsidP="00A3668B">
      <w:pPr>
        <w:spacing w:after="0" w:line="240" w:lineRule="auto"/>
      </w:pPr>
      <w:r>
        <w:separator/>
      </w:r>
    </w:p>
  </w:endnote>
  <w:endnote w:type="continuationSeparator" w:id="0">
    <w:p w:rsidR="00291992" w:rsidRDefault="00291992" w:rsidP="00A3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Bookman Light">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531746"/>
      <w:docPartObj>
        <w:docPartGallery w:val="Page Numbers (Bottom of Page)"/>
        <w:docPartUnique/>
      </w:docPartObj>
    </w:sdtPr>
    <w:sdtEndPr/>
    <w:sdtContent>
      <w:p w:rsidR="00A3668B" w:rsidRDefault="00291992">
        <w:pPr>
          <w:pStyle w:val="Footer"/>
          <w:jc w:val="center"/>
        </w:pPr>
        <w:r>
          <w:fldChar w:fldCharType="begin"/>
        </w:r>
        <w:r>
          <w:instrText xml:space="preserve"> PAGE   \* MERGEFORMAT </w:instrText>
        </w:r>
        <w:r>
          <w:fldChar w:fldCharType="separate"/>
        </w:r>
        <w:r w:rsidR="009E6393">
          <w:rPr>
            <w:noProof/>
          </w:rPr>
          <w:t>1</w:t>
        </w:r>
        <w:r>
          <w:rPr>
            <w:noProof/>
          </w:rPr>
          <w:fldChar w:fldCharType="end"/>
        </w:r>
      </w:p>
    </w:sdtContent>
  </w:sdt>
  <w:p w:rsidR="00A3668B" w:rsidRDefault="00A36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92" w:rsidRDefault="00291992" w:rsidP="00A3668B">
      <w:pPr>
        <w:spacing w:after="0" w:line="240" w:lineRule="auto"/>
      </w:pPr>
      <w:r>
        <w:separator/>
      </w:r>
    </w:p>
  </w:footnote>
  <w:footnote w:type="continuationSeparator" w:id="0">
    <w:p w:rsidR="00291992" w:rsidRDefault="00291992" w:rsidP="00A36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67B1F"/>
    <w:multiLevelType w:val="hybridMultilevel"/>
    <w:tmpl w:val="E398C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27406"/>
    <w:multiLevelType w:val="multilevel"/>
    <w:tmpl w:val="C93C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A33329"/>
    <w:multiLevelType w:val="hybridMultilevel"/>
    <w:tmpl w:val="84A8A87C"/>
    <w:lvl w:ilvl="0" w:tplc="8B9203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99610C7"/>
    <w:multiLevelType w:val="multilevel"/>
    <w:tmpl w:val="D08A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3C637D"/>
    <w:multiLevelType w:val="hybridMultilevel"/>
    <w:tmpl w:val="10B66BDE"/>
    <w:lvl w:ilvl="0" w:tplc="77E621A4">
      <w:start w:val="1"/>
      <w:numFmt w:val="decimal"/>
      <w:lvlText w:val="%1."/>
      <w:lvlJc w:val="left"/>
      <w:pPr>
        <w:ind w:left="2880" w:hanging="90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6F8B04B1"/>
    <w:multiLevelType w:val="hybridMultilevel"/>
    <w:tmpl w:val="E398C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692A5C"/>
    <w:multiLevelType w:val="hybridMultilevel"/>
    <w:tmpl w:val="A8A8D5C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79CB3216"/>
    <w:multiLevelType w:val="hybridMultilevel"/>
    <w:tmpl w:val="8BA60AD0"/>
    <w:lvl w:ilvl="0" w:tplc="4288BCEC">
      <w:start w:val="1"/>
      <w:numFmt w:val="upperRoman"/>
      <w:lvlText w:val="%1."/>
      <w:lvlJc w:val="left"/>
      <w:pPr>
        <w:ind w:left="1440" w:hanging="10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D0"/>
    <w:rsid w:val="0001385B"/>
    <w:rsid w:val="000158F0"/>
    <w:rsid w:val="00023563"/>
    <w:rsid w:val="00044712"/>
    <w:rsid w:val="00047F70"/>
    <w:rsid w:val="000C3D6C"/>
    <w:rsid w:val="000D764C"/>
    <w:rsid w:val="000F3D33"/>
    <w:rsid w:val="000F5709"/>
    <w:rsid w:val="0011060F"/>
    <w:rsid w:val="00120253"/>
    <w:rsid w:val="00125E44"/>
    <w:rsid w:val="00194515"/>
    <w:rsid w:val="00196F0C"/>
    <w:rsid w:val="001A6621"/>
    <w:rsid w:val="001E3D32"/>
    <w:rsid w:val="00234BBD"/>
    <w:rsid w:val="00254BE2"/>
    <w:rsid w:val="00291992"/>
    <w:rsid w:val="00292DFB"/>
    <w:rsid w:val="002D01E1"/>
    <w:rsid w:val="002E3D2C"/>
    <w:rsid w:val="00301379"/>
    <w:rsid w:val="00325DB1"/>
    <w:rsid w:val="003B0261"/>
    <w:rsid w:val="00436E9F"/>
    <w:rsid w:val="0044524B"/>
    <w:rsid w:val="00454E01"/>
    <w:rsid w:val="004A21F0"/>
    <w:rsid w:val="004A57C3"/>
    <w:rsid w:val="004F1B55"/>
    <w:rsid w:val="004F6400"/>
    <w:rsid w:val="005269C5"/>
    <w:rsid w:val="00562C51"/>
    <w:rsid w:val="00564C4E"/>
    <w:rsid w:val="00576EF7"/>
    <w:rsid w:val="00577195"/>
    <w:rsid w:val="00586B27"/>
    <w:rsid w:val="005B216A"/>
    <w:rsid w:val="005B37D2"/>
    <w:rsid w:val="005B48EC"/>
    <w:rsid w:val="005F4186"/>
    <w:rsid w:val="0064693B"/>
    <w:rsid w:val="00656E97"/>
    <w:rsid w:val="006C731A"/>
    <w:rsid w:val="006E0752"/>
    <w:rsid w:val="006E7370"/>
    <w:rsid w:val="007401D2"/>
    <w:rsid w:val="0076311D"/>
    <w:rsid w:val="00792C40"/>
    <w:rsid w:val="007B32DC"/>
    <w:rsid w:val="007B7F20"/>
    <w:rsid w:val="007C7293"/>
    <w:rsid w:val="007E65F2"/>
    <w:rsid w:val="0080167D"/>
    <w:rsid w:val="008025F6"/>
    <w:rsid w:val="0080346C"/>
    <w:rsid w:val="00824851"/>
    <w:rsid w:val="00826F35"/>
    <w:rsid w:val="008279A9"/>
    <w:rsid w:val="008676FA"/>
    <w:rsid w:val="008A703A"/>
    <w:rsid w:val="008B7B60"/>
    <w:rsid w:val="008D0FD4"/>
    <w:rsid w:val="008E7C65"/>
    <w:rsid w:val="00911630"/>
    <w:rsid w:val="00991EF5"/>
    <w:rsid w:val="009A1B32"/>
    <w:rsid w:val="009E6393"/>
    <w:rsid w:val="00A33FBF"/>
    <w:rsid w:val="00A3668B"/>
    <w:rsid w:val="00A41ED0"/>
    <w:rsid w:val="00A42F92"/>
    <w:rsid w:val="00A62FBE"/>
    <w:rsid w:val="00A7179A"/>
    <w:rsid w:val="00A945B8"/>
    <w:rsid w:val="00AE4E38"/>
    <w:rsid w:val="00AF1217"/>
    <w:rsid w:val="00AF538A"/>
    <w:rsid w:val="00B2431B"/>
    <w:rsid w:val="00B43325"/>
    <w:rsid w:val="00B625D6"/>
    <w:rsid w:val="00B87F9B"/>
    <w:rsid w:val="00B91DF2"/>
    <w:rsid w:val="00BB1CF4"/>
    <w:rsid w:val="00BB2456"/>
    <w:rsid w:val="00BB7054"/>
    <w:rsid w:val="00BC6F0C"/>
    <w:rsid w:val="00BD7CD0"/>
    <w:rsid w:val="00BE3F0A"/>
    <w:rsid w:val="00BF6B39"/>
    <w:rsid w:val="00C062FA"/>
    <w:rsid w:val="00C72839"/>
    <w:rsid w:val="00C847DE"/>
    <w:rsid w:val="00C87A8B"/>
    <w:rsid w:val="00C91C9C"/>
    <w:rsid w:val="00CA70F0"/>
    <w:rsid w:val="00D20422"/>
    <w:rsid w:val="00D3113F"/>
    <w:rsid w:val="00D50787"/>
    <w:rsid w:val="00D71C77"/>
    <w:rsid w:val="00D8092E"/>
    <w:rsid w:val="00D86AB7"/>
    <w:rsid w:val="00DD5B18"/>
    <w:rsid w:val="00E5114C"/>
    <w:rsid w:val="00E6281A"/>
    <w:rsid w:val="00E6351D"/>
    <w:rsid w:val="00E671CE"/>
    <w:rsid w:val="00E935A8"/>
    <w:rsid w:val="00F01A30"/>
    <w:rsid w:val="00F04C87"/>
    <w:rsid w:val="00F07802"/>
    <w:rsid w:val="00F27BF5"/>
    <w:rsid w:val="00F44AB4"/>
    <w:rsid w:val="00F51A63"/>
    <w:rsid w:val="00FD0AEB"/>
    <w:rsid w:val="00FE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22"/>
    <w:pPr>
      <w:ind w:left="720"/>
      <w:contextualSpacing/>
    </w:pPr>
  </w:style>
  <w:style w:type="table" w:styleId="TableGrid">
    <w:name w:val="Table Grid"/>
    <w:basedOn w:val="TableNormal"/>
    <w:rsid w:val="008B7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uiPriority w:val="62"/>
    <w:rsid w:val="001A66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526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9C5"/>
    <w:rPr>
      <w:rFonts w:ascii="Tahoma" w:hAnsi="Tahoma" w:cs="Tahoma"/>
      <w:sz w:val="16"/>
      <w:szCs w:val="16"/>
    </w:rPr>
  </w:style>
  <w:style w:type="table" w:customStyle="1" w:styleId="LightGrid-Accent11">
    <w:name w:val="Light Grid - Accent 11"/>
    <w:basedOn w:val="TableNormal"/>
    <w:uiPriority w:val="62"/>
    <w:rsid w:val="00564C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64C4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64C4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64C4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F44AB4"/>
    <w:rPr>
      <w:color w:val="0000FF" w:themeColor="hyperlink"/>
      <w:u w:val="single"/>
    </w:rPr>
  </w:style>
  <w:style w:type="paragraph" w:styleId="Header">
    <w:name w:val="header"/>
    <w:basedOn w:val="Normal"/>
    <w:link w:val="HeaderChar"/>
    <w:rsid w:val="00C062F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062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6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68B"/>
  </w:style>
  <w:style w:type="character" w:customStyle="1" w:styleId="m-font-size-19">
    <w:name w:val="m-font-size-19"/>
    <w:basedOn w:val="DefaultParagraphFont"/>
    <w:rsid w:val="00656E97"/>
  </w:style>
  <w:style w:type="paragraph" w:styleId="NormalWeb">
    <w:name w:val="Normal (Web)"/>
    <w:basedOn w:val="Normal"/>
    <w:uiPriority w:val="99"/>
    <w:semiHidden/>
    <w:unhideWhenUsed/>
    <w:rsid w:val="00F27B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22"/>
    <w:pPr>
      <w:ind w:left="720"/>
      <w:contextualSpacing/>
    </w:pPr>
  </w:style>
  <w:style w:type="table" w:styleId="TableGrid">
    <w:name w:val="Table Grid"/>
    <w:basedOn w:val="TableNormal"/>
    <w:rsid w:val="008B7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uiPriority w:val="62"/>
    <w:rsid w:val="001A66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526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9C5"/>
    <w:rPr>
      <w:rFonts w:ascii="Tahoma" w:hAnsi="Tahoma" w:cs="Tahoma"/>
      <w:sz w:val="16"/>
      <w:szCs w:val="16"/>
    </w:rPr>
  </w:style>
  <w:style w:type="table" w:customStyle="1" w:styleId="LightGrid-Accent11">
    <w:name w:val="Light Grid - Accent 11"/>
    <w:basedOn w:val="TableNormal"/>
    <w:uiPriority w:val="62"/>
    <w:rsid w:val="00564C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64C4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64C4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64C4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F44AB4"/>
    <w:rPr>
      <w:color w:val="0000FF" w:themeColor="hyperlink"/>
      <w:u w:val="single"/>
    </w:rPr>
  </w:style>
  <w:style w:type="paragraph" w:styleId="Header">
    <w:name w:val="header"/>
    <w:basedOn w:val="Normal"/>
    <w:link w:val="HeaderChar"/>
    <w:rsid w:val="00C062F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062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6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68B"/>
  </w:style>
  <w:style w:type="character" w:customStyle="1" w:styleId="m-font-size-19">
    <w:name w:val="m-font-size-19"/>
    <w:basedOn w:val="DefaultParagraphFont"/>
    <w:rsid w:val="00656E97"/>
  </w:style>
  <w:style w:type="paragraph" w:styleId="NormalWeb">
    <w:name w:val="Normal (Web)"/>
    <w:basedOn w:val="Normal"/>
    <w:uiPriority w:val="99"/>
    <w:semiHidden/>
    <w:unhideWhenUsed/>
    <w:rsid w:val="00F27B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1882">
      <w:bodyDiv w:val="1"/>
      <w:marLeft w:val="0"/>
      <w:marRight w:val="0"/>
      <w:marTop w:val="0"/>
      <w:marBottom w:val="0"/>
      <w:divBdr>
        <w:top w:val="none" w:sz="0" w:space="0" w:color="auto"/>
        <w:left w:val="none" w:sz="0" w:space="0" w:color="auto"/>
        <w:bottom w:val="none" w:sz="0" w:space="0" w:color="auto"/>
        <w:right w:val="none" w:sz="0" w:space="0" w:color="auto"/>
      </w:divBdr>
    </w:div>
    <w:div w:id="834107130">
      <w:bodyDiv w:val="1"/>
      <w:marLeft w:val="0"/>
      <w:marRight w:val="0"/>
      <w:marTop w:val="0"/>
      <w:marBottom w:val="0"/>
      <w:divBdr>
        <w:top w:val="none" w:sz="0" w:space="0" w:color="auto"/>
        <w:left w:val="none" w:sz="0" w:space="0" w:color="auto"/>
        <w:bottom w:val="none" w:sz="0" w:space="0" w:color="auto"/>
        <w:right w:val="none" w:sz="0" w:space="0" w:color="auto"/>
      </w:divBdr>
    </w:div>
    <w:div w:id="190575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F04A-5059-4732-A8B0-5DF14741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podell</dc:creator>
  <cp:lastModifiedBy>Odell, Patricia</cp:lastModifiedBy>
  <cp:revision>5</cp:revision>
  <cp:lastPrinted>2012-10-19T16:10:00Z</cp:lastPrinted>
  <dcterms:created xsi:type="dcterms:W3CDTF">2022-11-22T18:26:00Z</dcterms:created>
  <dcterms:modified xsi:type="dcterms:W3CDTF">2022-11-22T23:38:00Z</dcterms:modified>
</cp:coreProperties>
</file>