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BE85" w14:textId="77777777" w:rsidR="00E82905" w:rsidRDefault="00E82905" w:rsidP="00E82905">
      <w:pPr>
        <w:pStyle w:val="NormalWeb"/>
      </w:pPr>
      <w:r>
        <w:t>Maine State Council Minutes</w:t>
      </w:r>
    </w:p>
    <w:p w14:paraId="5D84CCA8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STATE COUNCIL MEETING MINUTES</w:t>
      </w:r>
      <w:r>
        <w:br/>
      </w:r>
      <w:r>
        <w:rPr>
          <w:rStyle w:val="Strong"/>
          <w:rFonts w:eastAsiaTheme="majorEastAsia"/>
        </w:rPr>
        <w:t>Date:</w:t>
      </w:r>
      <w:r>
        <w:t xml:space="preserve"> November 14, 2025</w:t>
      </w:r>
      <w:r>
        <w:br/>
      </w:r>
      <w:r>
        <w:rPr>
          <w:rStyle w:val="Strong"/>
          <w:rFonts w:eastAsiaTheme="majorEastAsia"/>
        </w:rPr>
        <w:t>Time:</w:t>
      </w:r>
      <w:r>
        <w:t xml:space="preserve"> 8:30 AM – 9:00 AM</w:t>
      </w:r>
      <w:r>
        <w:br/>
      </w:r>
      <w:r>
        <w:rPr>
          <w:rStyle w:val="Strong"/>
          <w:rFonts w:eastAsiaTheme="majorEastAsia"/>
        </w:rPr>
        <w:t>Location:</w:t>
      </w:r>
      <w:r>
        <w:t xml:space="preserve"> TEAMS</w:t>
      </w:r>
    </w:p>
    <w:p w14:paraId="4AAC28CA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Attendance</w:t>
      </w:r>
    </w:p>
    <w:p w14:paraId="49A5AC77" w14:textId="1FD3D0AF" w:rsidR="00E82905" w:rsidRDefault="00E82905" w:rsidP="00E82905">
      <w:pPr>
        <w:pStyle w:val="NormalWeb"/>
        <w:numPr>
          <w:ilvl w:val="0"/>
          <w:numId w:val="1"/>
        </w:numPr>
      </w:pPr>
      <w:proofErr w:type="gramStart"/>
      <w:r>
        <w:rPr>
          <w:rStyle w:val="Strong"/>
          <w:rFonts w:eastAsiaTheme="majorEastAsia"/>
        </w:rPr>
        <w:t>Present</w:t>
      </w:r>
      <w:proofErr w:type="gramEnd"/>
      <w:r>
        <w:rPr>
          <w:rStyle w:val="Strong"/>
          <w:rFonts w:eastAsiaTheme="majorEastAsia"/>
        </w:rPr>
        <w:t>:</w:t>
      </w:r>
      <w:r>
        <w:t xml:space="preserve"> Anthony Cantillo, Tessa </w:t>
      </w:r>
      <w:proofErr w:type="gramStart"/>
      <w:r>
        <w:t xml:space="preserve">Mosher </w:t>
      </w:r>
      <w:r>
        <w:t>,</w:t>
      </w:r>
      <w:proofErr w:type="gramEnd"/>
      <w:r>
        <w:t xml:space="preserve"> </w:t>
      </w:r>
      <w:r>
        <w:t>Amanda Doherty</w:t>
      </w:r>
      <w:r>
        <w:t xml:space="preserve"> &amp; </w:t>
      </w:r>
      <w:r>
        <w:t>Susan Gagnon</w:t>
      </w:r>
    </w:p>
    <w:p w14:paraId="73D63E53" w14:textId="77777777" w:rsidR="00E82905" w:rsidRDefault="00E82905" w:rsidP="00E82905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Absent:</w:t>
      </w:r>
      <w:r>
        <w:t xml:space="preserve"> Denis Clark, Neil McLean, David Levesque</w:t>
      </w:r>
    </w:p>
    <w:p w14:paraId="7D21E1F9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1. Welcome</w:t>
      </w:r>
    </w:p>
    <w:p w14:paraId="17E6F5FC" w14:textId="66637148" w:rsidR="00E82905" w:rsidRDefault="00E82905" w:rsidP="00E82905">
      <w:pPr>
        <w:pStyle w:val="NormalWeb"/>
        <w:numPr>
          <w:ilvl w:val="0"/>
          <w:numId w:val="2"/>
        </w:numPr>
      </w:pPr>
      <w:r>
        <w:t>Introduction</w:t>
      </w:r>
    </w:p>
    <w:p w14:paraId="12778703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2. 2025 Rule Amendments</w:t>
      </w:r>
    </w:p>
    <w:p w14:paraId="0E8335FD" w14:textId="77777777" w:rsidR="00E82905" w:rsidRDefault="00E82905" w:rsidP="00E82905">
      <w:pPr>
        <w:pStyle w:val="NormalWeb"/>
        <w:numPr>
          <w:ilvl w:val="0"/>
          <w:numId w:val="3"/>
        </w:numPr>
      </w:pPr>
      <w:r>
        <w:t>Overview of ICAOS 2025 rule changes was presented.</w:t>
      </w:r>
    </w:p>
    <w:p w14:paraId="5ABAF1B7" w14:textId="77777777" w:rsidR="00E82905" w:rsidRDefault="00E82905" w:rsidP="00E82905">
      <w:pPr>
        <w:pStyle w:val="NormalWeb"/>
        <w:numPr>
          <w:ilvl w:val="0"/>
          <w:numId w:val="3"/>
        </w:numPr>
      </w:pPr>
      <w:r>
        <w:t>Key updates discussed:</w:t>
      </w:r>
    </w:p>
    <w:p w14:paraId="50D7EC45" w14:textId="77777777" w:rsidR="00E82905" w:rsidRDefault="00E82905" w:rsidP="00E82905">
      <w:pPr>
        <w:pStyle w:val="NormalWeb"/>
        <w:numPr>
          <w:ilvl w:val="1"/>
          <w:numId w:val="3"/>
        </w:numPr>
      </w:pPr>
      <w:r>
        <w:t>New rule for reporting instructions for registered sex offenders</w:t>
      </w:r>
    </w:p>
    <w:p w14:paraId="068FF766" w14:textId="423569F0" w:rsidR="00E82905" w:rsidRDefault="00E82905" w:rsidP="00E82905">
      <w:pPr>
        <w:pStyle w:val="NormalWeb"/>
        <w:numPr>
          <w:ilvl w:val="1"/>
          <w:numId w:val="3"/>
        </w:numPr>
      </w:pPr>
      <w:r>
        <w:t>Strengthened victims’ rights provisions</w:t>
      </w:r>
      <w:r>
        <w:t xml:space="preserve"> </w:t>
      </w:r>
      <w:proofErr w:type="gramStart"/>
      <w:r>
        <w:t>( Susan</w:t>
      </w:r>
      <w:proofErr w:type="gramEnd"/>
      <w:r>
        <w:t xml:space="preserve"> and Tessa will meet to review any </w:t>
      </w:r>
      <w:proofErr w:type="gramStart"/>
      <w:r>
        <w:t>changes</w:t>
      </w:r>
      <w:proofErr w:type="gramEnd"/>
      <w:r>
        <w:t xml:space="preserve"> if necessary, </w:t>
      </w:r>
      <w:proofErr w:type="gramStart"/>
      <w:r>
        <w:t>on</w:t>
      </w:r>
      <w:proofErr w:type="gramEnd"/>
      <w:r>
        <w:t xml:space="preserve"> current practice)</w:t>
      </w:r>
    </w:p>
    <w:p w14:paraId="5C12BFD9" w14:textId="77777777" w:rsidR="00E82905" w:rsidRDefault="00E82905" w:rsidP="00E82905">
      <w:pPr>
        <w:pStyle w:val="NormalWeb"/>
        <w:numPr>
          <w:ilvl w:val="1"/>
          <w:numId w:val="3"/>
        </w:numPr>
      </w:pPr>
      <w:r>
        <w:t>Manner and Degree of Supervision in the Receiving State</w:t>
      </w:r>
    </w:p>
    <w:p w14:paraId="5656BFB9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3. Training Opportunities</w:t>
      </w:r>
    </w:p>
    <w:p w14:paraId="5905F884" w14:textId="77777777" w:rsidR="00E82905" w:rsidRDefault="00E82905" w:rsidP="00E82905">
      <w:pPr>
        <w:pStyle w:val="NormalWeb"/>
        <w:numPr>
          <w:ilvl w:val="0"/>
          <w:numId w:val="4"/>
        </w:numPr>
      </w:pPr>
      <w:r>
        <w:t>Upcoming training sessions for Council members were highlighted; links will be sent out.</w:t>
      </w:r>
    </w:p>
    <w:p w14:paraId="68847A3D" w14:textId="66802FE3" w:rsidR="00E82905" w:rsidRDefault="00E82905" w:rsidP="00E82905">
      <w:pPr>
        <w:pStyle w:val="NormalWeb"/>
        <w:numPr>
          <w:ilvl w:val="0"/>
          <w:numId w:val="4"/>
        </w:numPr>
      </w:pPr>
      <w:r>
        <w:t xml:space="preserve">MDOC will receive training on Rule Changes prior to April 2026 </w:t>
      </w:r>
    </w:p>
    <w:p w14:paraId="551BD7C3" w14:textId="77777777" w:rsidR="00E82905" w:rsidRDefault="00E82905" w:rsidP="00E82905">
      <w:pPr>
        <w:pStyle w:val="NormalWeb"/>
        <w:numPr>
          <w:ilvl w:val="0"/>
          <w:numId w:val="4"/>
        </w:numPr>
      </w:pPr>
      <w:r>
        <w:t>Additional training opportunities for the Judiciary, Law Enforcement, and District Attorneys were discussed. Susan Gagnon offered to provide targeted training or briefings as needed.</w:t>
      </w:r>
    </w:p>
    <w:p w14:paraId="28313EB0" w14:textId="77777777" w:rsidR="00E82905" w:rsidRDefault="00E82905" w:rsidP="00E82905">
      <w:pPr>
        <w:pStyle w:val="NormalWeb"/>
        <w:numPr>
          <w:ilvl w:val="0"/>
          <w:numId w:val="4"/>
        </w:numPr>
      </w:pPr>
      <w:r>
        <w:t>Bench Book will be provided to Amanda for distribution to the Judges.</w:t>
      </w:r>
    </w:p>
    <w:p w14:paraId="043EC088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4. State Council Membership/Duties</w:t>
      </w:r>
    </w:p>
    <w:p w14:paraId="766CC5AB" w14:textId="77777777" w:rsidR="00E82905" w:rsidRDefault="00E82905" w:rsidP="00E82905">
      <w:pPr>
        <w:pStyle w:val="NormalWeb"/>
        <w:numPr>
          <w:ilvl w:val="0"/>
          <w:numId w:val="5"/>
        </w:numPr>
      </w:pPr>
      <w:r>
        <w:t>Current membership and appointments were reviewed.</w:t>
      </w:r>
    </w:p>
    <w:p w14:paraId="773A9496" w14:textId="77777777" w:rsidR="00E82905" w:rsidRDefault="00E82905" w:rsidP="00E82905">
      <w:pPr>
        <w:pStyle w:val="NormalWeb"/>
        <w:numPr>
          <w:ilvl w:val="0"/>
          <w:numId w:val="5"/>
        </w:numPr>
      </w:pPr>
      <w:r>
        <w:t>Opportunities for new members were discussed.</w:t>
      </w:r>
    </w:p>
    <w:p w14:paraId="77FFB0CE" w14:textId="2DD68443" w:rsidR="00E82905" w:rsidRDefault="00E82905" w:rsidP="00E82905">
      <w:pPr>
        <w:pStyle w:val="NormalWeb"/>
        <w:numPr>
          <w:ilvl w:val="0"/>
          <w:numId w:val="5"/>
        </w:numPr>
      </w:pPr>
      <w:r>
        <w:t xml:space="preserve">Susan and Tony will </w:t>
      </w:r>
      <w:r>
        <w:t xml:space="preserve">meet </w:t>
      </w:r>
      <w:r>
        <w:t>next week to discuss additional members from the Criminal Justice Committee.</w:t>
      </w:r>
    </w:p>
    <w:p w14:paraId="1D633ABA" w14:textId="24A3A65E" w:rsidR="00E82905" w:rsidRDefault="00E82905" w:rsidP="00E82905">
      <w:pPr>
        <w:pStyle w:val="NormalWeb"/>
        <w:numPr>
          <w:ilvl w:val="0"/>
          <w:numId w:val="5"/>
        </w:numPr>
      </w:pPr>
      <w:r>
        <w:t>Next steps and follow-up actions were identified, including preparing to review ICAOS rule amendment</w:t>
      </w:r>
      <w:r>
        <w:t xml:space="preserve"> proposals </w:t>
      </w:r>
      <w:r>
        <w:t>prior to the Annual Business Meeting.</w:t>
      </w:r>
    </w:p>
    <w:p w14:paraId="02D0AB58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5. Other</w:t>
      </w:r>
    </w:p>
    <w:p w14:paraId="1A4A042C" w14:textId="77777777" w:rsidR="00E82905" w:rsidRDefault="00E82905" w:rsidP="00E82905">
      <w:pPr>
        <w:pStyle w:val="NormalWeb"/>
        <w:numPr>
          <w:ilvl w:val="0"/>
          <w:numId w:val="6"/>
        </w:numPr>
      </w:pPr>
      <w:r>
        <w:lastRenderedPageBreak/>
        <w:t>Review of incoming and outgoing cases for the state, compared to NH, VT, MA, and New York. Considered low activity based on Maine’s population.</w:t>
      </w:r>
    </w:p>
    <w:p w14:paraId="248EBE1E" w14:textId="77777777" w:rsidR="00E82905" w:rsidRDefault="00E82905" w:rsidP="00E82905">
      <w:pPr>
        <w:pStyle w:val="NormalWeb"/>
      </w:pPr>
      <w:r>
        <w:rPr>
          <w:rStyle w:val="Strong"/>
          <w:rFonts w:eastAsiaTheme="majorEastAsia"/>
        </w:rPr>
        <w:t>Minutes prepared by:</w:t>
      </w:r>
      <w:r>
        <w:t xml:space="preserve"> Susan Gagnon</w:t>
      </w:r>
    </w:p>
    <w:p w14:paraId="1D2D2A67" w14:textId="77777777" w:rsidR="00D306FB" w:rsidRDefault="00D306FB"/>
    <w:sectPr w:rsidR="00D3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B24"/>
    <w:multiLevelType w:val="multilevel"/>
    <w:tmpl w:val="C636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762E3"/>
    <w:multiLevelType w:val="multilevel"/>
    <w:tmpl w:val="D5B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371CA"/>
    <w:multiLevelType w:val="multilevel"/>
    <w:tmpl w:val="39F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A072D"/>
    <w:multiLevelType w:val="multilevel"/>
    <w:tmpl w:val="F85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90812"/>
    <w:multiLevelType w:val="multilevel"/>
    <w:tmpl w:val="748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149FC"/>
    <w:multiLevelType w:val="multilevel"/>
    <w:tmpl w:val="043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406162">
    <w:abstractNumId w:val="2"/>
  </w:num>
  <w:num w:numId="2" w16cid:durableId="63987784">
    <w:abstractNumId w:val="5"/>
  </w:num>
  <w:num w:numId="3" w16cid:durableId="355154073">
    <w:abstractNumId w:val="3"/>
  </w:num>
  <w:num w:numId="4" w16cid:durableId="306513827">
    <w:abstractNumId w:val="4"/>
  </w:num>
  <w:num w:numId="5" w16cid:durableId="49112330">
    <w:abstractNumId w:val="1"/>
  </w:num>
  <w:num w:numId="6" w16cid:durableId="20613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05"/>
    <w:rsid w:val="005A393C"/>
    <w:rsid w:val="00865571"/>
    <w:rsid w:val="00D306FB"/>
    <w:rsid w:val="00E25B2E"/>
    <w:rsid w:val="00E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3BEF7"/>
  <w15:chartTrackingRefBased/>
  <w15:docId w15:val="{97EDD3BA-3C58-4C87-9A5C-8901405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9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2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1399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Susan</dc:creator>
  <cp:keywords/>
  <dc:description/>
  <cp:lastModifiedBy>Gagnon, Susan</cp:lastModifiedBy>
  <cp:revision>1</cp:revision>
  <cp:lastPrinted>2025-11-14T15:00:00Z</cp:lastPrinted>
  <dcterms:created xsi:type="dcterms:W3CDTF">2025-11-14T14:55:00Z</dcterms:created>
  <dcterms:modified xsi:type="dcterms:W3CDTF">2025-11-14T15:12:00Z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517c41ea-fe31-49e0-aa9c-14b878e1dc6f</vt:lpwstr>
  </property>
</Properties>
</file>